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4E126" w14:textId="06B6EBB8" w:rsidR="009A49B7" w:rsidRPr="002D050B" w:rsidRDefault="0039480F" w:rsidP="009A49B7">
      <w:pPr>
        <w:pStyle w:val="Header"/>
        <w:tabs>
          <w:tab w:val="left" w:pos="6521"/>
        </w:tabs>
        <w:rPr>
          <w:rFonts w:cs="Arial"/>
          <w:bCs/>
          <w:noProof w:val="0"/>
          <w:sz w:val="24"/>
          <w:szCs w:val="24"/>
          <w:lang w:val="en-US"/>
        </w:rPr>
      </w:pPr>
      <w:bookmarkStart w:id="0" w:name="OLE_LINK1"/>
      <w:bookmarkStart w:id="1" w:name="OLE_LINK2"/>
      <w:bookmarkStart w:id="2" w:name="OLE_LINK3"/>
      <w:r w:rsidRPr="002D050B">
        <w:rPr>
          <w:rFonts w:cs="Arial"/>
          <w:bCs/>
          <w:sz w:val="24"/>
          <w:szCs w:val="24"/>
        </w:rPr>
        <w:t xml:space="preserve">3GPP TSG </w:t>
      </w:r>
      <w:r w:rsidRPr="002D050B">
        <w:rPr>
          <w:rFonts w:cs="Arial" w:hint="eastAsia"/>
          <w:bCs/>
          <w:sz w:val="24"/>
          <w:szCs w:val="24"/>
          <w:lang w:eastAsia="ko-KR"/>
        </w:rPr>
        <w:t>RAN</w:t>
      </w:r>
      <w:r w:rsidRPr="002D050B">
        <w:rPr>
          <w:rFonts w:cs="Arial"/>
          <w:bCs/>
          <w:sz w:val="24"/>
          <w:szCs w:val="24"/>
        </w:rPr>
        <w:t xml:space="preserve"> WG1 Meeting #10</w:t>
      </w:r>
      <w:r w:rsidR="00A83E59">
        <w:rPr>
          <w:rFonts w:cs="Arial"/>
          <w:bCs/>
          <w:sz w:val="24"/>
          <w:szCs w:val="24"/>
        </w:rPr>
        <w:t>9</w:t>
      </w:r>
      <w:r w:rsidRPr="002D050B">
        <w:rPr>
          <w:rFonts w:cs="Arial"/>
          <w:bCs/>
          <w:sz w:val="24"/>
          <w:szCs w:val="24"/>
        </w:rPr>
        <w:t>-e</w:t>
      </w:r>
      <w:r w:rsidR="009A49B7" w:rsidRPr="002D050B">
        <w:rPr>
          <w:rFonts w:cs="Arial"/>
          <w:bCs/>
          <w:noProof w:val="0"/>
          <w:sz w:val="24"/>
          <w:szCs w:val="24"/>
          <w:lang w:val="en-US"/>
        </w:rPr>
        <w:tab/>
      </w:r>
      <w:r w:rsidR="009A49B7" w:rsidRPr="002D050B">
        <w:rPr>
          <w:rFonts w:cs="Arial"/>
          <w:bCs/>
          <w:noProof w:val="0"/>
          <w:sz w:val="24"/>
          <w:szCs w:val="24"/>
          <w:lang w:val="en-US"/>
        </w:rPr>
        <w:tab/>
        <w:t xml:space="preserve">             R1-</w:t>
      </w:r>
      <w:r w:rsidR="00D92FD5" w:rsidRPr="002D050B">
        <w:rPr>
          <w:rFonts w:cs="Arial"/>
          <w:bCs/>
          <w:noProof w:val="0"/>
          <w:sz w:val="24"/>
          <w:szCs w:val="24"/>
          <w:lang w:val="en-US"/>
        </w:rPr>
        <w:t>22</w:t>
      </w:r>
      <w:r w:rsidR="00D92FD5">
        <w:rPr>
          <w:rFonts w:cs="Arial"/>
          <w:bCs/>
          <w:noProof w:val="0"/>
          <w:sz w:val="24"/>
          <w:szCs w:val="24"/>
          <w:lang w:val="en-US"/>
        </w:rPr>
        <w:t>0</w:t>
      </w:r>
      <w:r w:rsidR="006421CA">
        <w:rPr>
          <w:rFonts w:cs="Arial"/>
          <w:bCs/>
          <w:noProof w:val="0"/>
          <w:sz w:val="24"/>
          <w:szCs w:val="24"/>
          <w:lang w:val="en-US"/>
        </w:rPr>
        <w:t>3906</w:t>
      </w:r>
    </w:p>
    <w:p w14:paraId="191E6771" w14:textId="76C7637B" w:rsidR="009A49B7" w:rsidRPr="002D050B" w:rsidRDefault="0039480F" w:rsidP="009A49B7">
      <w:pPr>
        <w:pStyle w:val="Header"/>
        <w:tabs>
          <w:tab w:val="left" w:pos="6521"/>
        </w:tabs>
        <w:rPr>
          <w:rFonts w:cs="Arial"/>
          <w:bCs/>
          <w:noProof w:val="0"/>
          <w:sz w:val="24"/>
          <w:szCs w:val="24"/>
        </w:rPr>
      </w:pPr>
      <w:r w:rsidRPr="002D050B">
        <w:rPr>
          <w:rFonts w:cs="Arial"/>
          <w:bCs/>
          <w:sz w:val="24"/>
          <w:szCs w:val="24"/>
        </w:rPr>
        <w:t>e-Meeting,</w:t>
      </w:r>
      <w:r w:rsidR="00987CA3" w:rsidRPr="002D050B">
        <w:rPr>
          <w:rFonts w:cs="Arial"/>
          <w:bCs/>
          <w:sz w:val="24"/>
          <w:szCs w:val="24"/>
        </w:rPr>
        <w:t xml:space="preserve"> </w:t>
      </w:r>
      <w:r w:rsidR="00A83E59">
        <w:rPr>
          <w:rFonts w:cs="Arial"/>
          <w:bCs/>
          <w:sz w:val="24"/>
          <w:szCs w:val="24"/>
        </w:rPr>
        <w:t>May</w:t>
      </w:r>
      <w:r w:rsidR="00D92539">
        <w:rPr>
          <w:rFonts w:cs="Arial"/>
          <w:bCs/>
          <w:sz w:val="24"/>
          <w:szCs w:val="24"/>
        </w:rPr>
        <w:t xml:space="preserve"> </w:t>
      </w:r>
      <w:r w:rsidR="00A83E59">
        <w:rPr>
          <w:rFonts w:cs="Arial"/>
          <w:bCs/>
          <w:sz w:val="24"/>
          <w:szCs w:val="24"/>
        </w:rPr>
        <w:t>9</w:t>
      </w:r>
      <w:r w:rsidR="00A83E59">
        <w:rPr>
          <w:rFonts w:cs="Arial"/>
          <w:bCs/>
          <w:sz w:val="24"/>
          <w:szCs w:val="24"/>
          <w:vertAlign w:val="superscript"/>
        </w:rPr>
        <w:t>th</w:t>
      </w:r>
      <w:r w:rsidR="00F004A6" w:rsidRPr="002D050B">
        <w:rPr>
          <w:rFonts w:cs="Arial"/>
          <w:bCs/>
          <w:sz w:val="24"/>
          <w:szCs w:val="24"/>
        </w:rPr>
        <w:t xml:space="preserve"> </w:t>
      </w:r>
      <w:r w:rsidR="00BB3B45" w:rsidRPr="002D050B">
        <w:rPr>
          <w:rFonts w:cs="Arial"/>
          <w:bCs/>
          <w:sz w:val="24"/>
          <w:szCs w:val="24"/>
        </w:rPr>
        <w:t>–</w:t>
      </w:r>
      <w:r w:rsidR="00D92539">
        <w:rPr>
          <w:rFonts w:cs="Arial"/>
          <w:bCs/>
          <w:sz w:val="24"/>
          <w:szCs w:val="24"/>
        </w:rPr>
        <w:t xml:space="preserve"> </w:t>
      </w:r>
      <w:r w:rsidR="00A83E59">
        <w:rPr>
          <w:rFonts w:cs="Arial"/>
          <w:bCs/>
          <w:sz w:val="24"/>
          <w:szCs w:val="24"/>
        </w:rPr>
        <w:t>20</w:t>
      </w:r>
      <w:r w:rsidR="00A83E59">
        <w:rPr>
          <w:rFonts w:cs="Arial"/>
          <w:bCs/>
          <w:sz w:val="24"/>
          <w:szCs w:val="24"/>
          <w:vertAlign w:val="superscript"/>
        </w:rPr>
        <w:t>th</w:t>
      </w:r>
      <w:r w:rsidR="00BB3B45" w:rsidRPr="002D050B">
        <w:rPr>
          <w:rFonts w:cs="Arial"/>
          <w:bCs/>
          <w:sz w:val="24"/>
          <w:szCs w:val="24"/>
        </w:rPr>
        <w:t>, 202</w:t>
      </w:r>
      <w:r w:rsidR="00F004A6" w:rsidRPr="002D050B">
        <w:rPr>
          <w:rFonts w:cs="Arial"/>
          <w:bCs/>
          <w:sz w:val="24"/>
          <w:szCs w:val="24"/>
        </w:rPr>
        <w:t>2</w:t>
      </w:r>
    </w:p>
    <w:p w14:paraId="3E731E76" w14:textId="77777777" w:rsidR="000A78C4" w:rsidRPr="00A83E59" w:rsidRDefault="000A78C4" w:rsidP="000A78C4">
      <w:pPr>
        <w:tabs>
          <w:tab w:val="left" w:pos="1985"/>
        </w:tabs>
        <w:jc w:val="both"/>
        <w:rPr>
          <w:rFonts w:ascii="Arial" w:hAnsi="Arial" w:cs="Arial"/>
          <w:b/>
          <w:bCs/>
          <w:sz w:val="24"/>
          <w:lang w:val="en-GB"/>
        </w:rPr>
      </w:pPr>
    </w:p>
    <w:p w14:paraId="6164687C" w14:textId="33CC9311" w:rsidR="000A78C4" w:rsidRPr="002D050B" w:rsidRDefault="000A78C4" w:rsidP="000A78C4">
      <w:pPr>
        <w:tabs>
          <w:tab w:val="left" w:pos="1985"/>
        </w:tabs>
        <w:ind w:left="2048" w:hangingChars="850" w:hanging="2048"/>
        <w:jc w:val="both"/>
        <w:rPr>
          <w:rFonts w:ascii="Arial" w:hAnsi="Arial"/>
          <w:sz w:val="24"/>
          <w:lang w:eastAsia="ko-KR"/>
        </w:rPr>
      </w:pPr>
      <w:r w:rsidRPr="002D050B">
        <w:rPr>
          <w:rFonts w:ascii="Arial" w:hAnsi="Arial"/>
          <w:b/>
          <w:sz w:val="24"/>
        </w:rPr>
        <w:t>Agenda item:</w:t>
      </w:r>
      <w:r w:rsidRPr="002D050B">
        <w:rPr>
          <w:rFonts w:ascii="Arial" w:hAnsi="Arial"/>
          <w:sz w:val="24"/>
        </w:rPr>
        <w:tab/>
      </w:r>
      <w:bookmarkStart w:id="3" w:name="Source"/>
      <w:bookmarkEnd w:id="3"/>
      <w:r w:rsidR="00A83E59">
        <w:rPr>
          <w:rFonts w:ascii="Arial" w:hAnsi="Arial"/>
          <w:sz w:val="24"/>
          <w:lang w:eastAsia="ko-KR"/>
        </w:rPr>
        <w:t>9</w:t>
      </w:r>
      <w:r w:rsidRPr="002D050B">
        <w:rPr>
          <w:rFonts w:ascii="Arial" w:hAnsi="Arial" w:hint="eastAsia"/>
          <w:sz w:val="24"/>
          <w:lang w:eastAsia="ko-KR"/>
        </w:rPr>
        <w:t>.</w:t>
      </w:r>
      <w:r w:rsidR="00A83E59">
        <w:rPr>
          <w:rFonts w:ascii="Arial" w:hAnsi="Arial"/>
          <w:sz w:val="24"/>
          <w:lang w:eastAsia="ko-KR"/>
        </w:rPr>
        <w:t>4</w:t>
      </w:r>
      <w:r w:rsidRPr="002D050B">
        <w:rPr>
          <w:rFonts w:ascii="Arial" w:hAnsi="Arial" w:hint="eastAsia"/>
          <w:sz w:val="24"/>
          <w:lang w:eastAsia="ko-KR"/>
        </w:rPr>
        <w:t>.</w:t>
      </w:r>
      <w:r w:rsidR="00BB3B45" w:rsidRPr="002D050B">
        <w:rPr>
          <w:rFonts w:ascii="Arial" w:hAnsi="Arial"/>
          <w:sz w:val="24"/>
          <w:lang w:eastAsia="ko-KR"/>
        </w:rPr>
        <w:t>1</w:t>
      </w:r>
      <w:r w:rsidRPr="002D050B">
        <w:rPr>
          <w:rFonts w:ascii="Arial" w:hAnsi="Arial"/>
          <w:sz w:val="24"/>
          <w:lang w:eastAsia="ko-KR"/>
        </w:rPr>
        <w:t>.1</w:t>
      </w:r>
    </w:p>
    <w:p w14:paraId="64095228" w14:textId="77777777" w:rsidR="000A78C4" w:rsidRPr="002D050B" w:rsidRDefault="000A78C4" w:rsidP="000A78C4">
      <w:pPr>
        <w:tabs>
          <w:tab w:val="left" w:pos="1985"/>
        </w:tabs>
        <w:ind w:left="2048" w:hangingChars="850" w:hanging="2048"/>
        <w:jc w:val="both"/>
        <w:rPr>
          <w:rFonts w:ascii="Arial" w:eastAsia="宋体" w:hAnsi="Arial"/>
          <w:sz w:val="24"/>
          <w:lang w:eastAsia="zh-CN"/>
        </w:rPr>
      </w:pPr>
      <w:r w:rsidRPr="002D050B">
        <w:rPr>
          <w:rFonts w:ascii="Arial" w:hAnsi="Arial"/>
          <w:b/>
          <w:sz w:val="24"/>
        </w:rPr>
        <w:t xml:space="preserve">Source: </w:t>
      </w:r>
      <w:r w:rsidRPr="002D050B">
        <w:rPr>
          <w:rFonts w:ascii="Arial" w:hAnsi="Arial"/>
          <w:b/>
          <w:sz w:val="24"/>
        </w:rPr>
        <w:tab/>
      </w:r>
      <w:r w:rsidRPr="002D050B">
        <w:rPr>
          <w:rFonts w:ascii="Arial" w:hAnsi="Arial"/>
          <w:sz w:val="24"/>
        </w:rPr>
        <w:t>Samsung</w:t>
      </w:r>
    </w:p>
    <w:p w14:paraId="54A1C510" w14:textId="17661C92" w:rsidR="000A78C4" w:rsidRPr="002D050B" w:rsidRDefault="000A78C4" w:rsidP="000A78C4">
      <w:pPr>
        <w:tabs>
          <w:tab w:val="left" w:pos="1985"/>
        </w:tabs>
        <w:ind w:left="2048" w:hangingChars="850" w:hanging="2048"/>
        <w:jc w:val="both"/>
        <w:rPr>
          <w:rFonts w:ascii="Arial" w:hAnsi="Arial"/>
          <w:sz w:val="24"/>
          <w:lang w:eastAsia="ko-KR"/>
        </w:rPr>
      </w:pPr>
      <w:r w:rsidRPr="002D050B">
        <w:rPr>
          <w:rFonts w:ascii="Arial" w:hAnsi="Arial"/>
          <w:b/>
          <w:sz w:val="24"/>
        </w:rPr>
        <w:t xml:space="preserve">Title: </w:t>
      </w:r>
      <w:r w:rsidRPr="002D050B">
        <w:rPr>
          <w:rFonts w:ascii="Arial" w:hAnsi="Arial"/>
          <w:b/>
          <w:sz w:val="24"/>
        </w:rPr>
        <w:tab/>
      </w:r>
      <w:r w:rsidR="006421CA" w:rsidRPr="006421CA">
        <w:rPr>
          <w:rFonts w:ascii="Arial" w:hAnsi="Arial"/>
          <w:sz w:val="24"/>
        </w:rPr>
        <w:t>On channel access me</w:t>
      </w:r>
      <w:r w:rsidR="006421CA">
        <w:rPr>
          <w:rFonts w:ascii="Arial" w:hAnsi="Arial"/>
          <w:sz w:val="24"/>
        </w:rPr>
        <w:t>c</w:t>
      </w:r>
      <w:r w:rsidR="006421CA" w:rsidRPr="006421CA">
        <w:rPr>
          <w:rFonts w:ascii="Arial" w:hAnsi="Arial"/>
          <w:sz w:val="24"/>
        </w:rPr>
        <w:t>hanism for sidelink on FR1 unlicensed spectrum</w:t>
      </w:r>
    </w:p>
    <w:p w14:paraId="5D11CC4E" w14:textId="77777777" w:rsidR="000A78C4" w:rsidRPr="002D050B" w:rsidRDefault="000A78C4" w:rsidP="000A78C4">
      <w:pPr>
        <w:pBdr>
          <w:bottom w:val="single" w:sz="6" w:space="1" w:color="auto"/>
        </w:pBdr>
        <w:tabs>
          <w:tab w:val="left" w:pos="1985"/>
        </w:tabs>
        <w:ind w:left="2048" w:hangingChars="850" w:hanging="2048"/>
        <w:jc w:val="both"/>
        <w:rPr>
          <w:rFonts w:ascii="Arial" w:hAnsi="Arial"/>
          <w:sz w:val="24"/>
          <w:lang w:eastAsia="ko-KR"/>
        </w:rPr>
      </w:pPr>
      <w:r w:rsidRPr="002D050B">
        <w:rPr>
          <w:rFonts w:ascii="Arial" w:hAnsi="Arial"/>
          <w:b/>
          <w:sz w:val="24"/>
        </w:rPr>
        <w:t>Document for:</w:t>
      </w:r>
      <w:r w:rsidRPr="002D050B">
        <w:rPr>
          <w:rFonts w:ascii="Arial" w:hAnsi="Arial"/>
          <w:sz w:val="24"/>
        </w:rPr>
        <w:tab/>
      </w:r>
      <w:bookmarkStart w:id="4" w:name="DocumentFor"/>
      <w:bookmarkEnd w:id="4"/>
      <w:r w:rsidRPr="002D050B">
        <w:rPr>
          <w:rFonts w:ascii="Arial" w:hAnsi="Arial"/>
          <w:sz w:val="24"/>
        </w:rPr>
        <w:t>Discussion</w:t>
      </w:r>
      <w:r w:rsidRPr="002D050B">
        <w:rPr>
          <w:rFonts w:ascii="Arial" w:hAnsi="Arial" w:hint="eastAsia"/>
          <w:sz w:val="24"/>
          <w:lang w:eastAsia="ko-KR"/>
        </w:rPr>
        <w:t xml:space="preserve"> and Decision</w:t>
      </w:r>
    </w:p>
    <w:bookmarkEnd w:id="0"/>
    <w:bookmarkEnd w:id="1"/>
    <w:bookmarkEnd w:id="2"/>
    <w:p w14:paraId="0ED7AFD8" w14:textId="77777777" w:rsidR="009A49B7" w:rsidRPr="002D050B" w:rsidRDefault="009A49B7" w:rsidP="009A49B7">
      <w:pPr>
        <w:pStyle w:val="Heading1"/>
        <w:spacing w:after="60" w:line="360" w:lineRule="auto"/>
        <w:jc w:val="both"/>
        <w:rPr>
          <w:lang w:val="en-US" w:eastAsia="ko-KR"/>
        </w:rPr>
      </w:pPr>
      <w:r w:rsidRPr="002D050B">
        <w:rPr>
          <w:lang w:val="en-US" w:eastAsia="ko-KR"/>
        </w:rPr>
        <w:t>Introduction</w:t>
      </w:r>
    </w:p>
    <w:p w14:paraId="7BFAB887" w14:textId="4DFB3D30" w:rsidR="0066637D" w:rsidRDefault="00670F65" w:rsidP="00767E5C">
      <w:pPr>
        <w:tabs>
          <w:tab w:val="left" w:pos="1300"/>
        </w:tabs>
        <w:spacing w:line="276" w:lineRule="auto"/>
        <w:jc w:val="both"/>
      </w:pPr>
      <w:r>
        <w:t xml:space="preserve">NR sidelink operating on unlicensed band is introduced in Rel-18 to extend use scenarios and satisfy increasing </w:t>
      </w:r>
      <w:r w:rsidRPr="00374C57">
        <w:t>requirements of wireless traffic.</w:t>
      </w:r>
      <w:r w:rsidR="00937939" w:rsidRPr="00374C57">
        <w:t xml:space="preserve"> A new </w:t>
      </w:r>
      <w:r w:rsidR="00374C57" w:rsidRPr="00374C57">
        <w:t xml:space="preserve">NR SL </w:t>
      </w:r>
      <w:r w:rsidR="00937939" w:rsidRPr="00374C57">
        <w:t>work item was approved</w:t>
      </w:r>
      <w:r w:rsidR="000B729B">
        <w:t xml:space="preserve"> in RAN#94e meeting</w:t>
      </w:r>
      <w:r w:rsidR="00374C57" w:rsidRPr="00374C57">
        <w:t xml:space="preserve"> with the following objective in [1]:</w:t>
      </w:r>
    </w:p>
    <w:tbl>
      <w:tblPr>
        <w:tblStyle w:val="TableGrid"/>
        <w:tblW w:w="0" w:type="auto"/>
        <w:tblLook w:val="04A0" w:firstRow="1" w:lastRow="0" w:firstColumn="1" w:lastColumn="0" w:noHBand="0" w:noVBand="1"/>
      </w:tblPr>
      <w:tblGrid>
        <w:gridCol w:w="9631"/>
      </w:tblGrid>
      <w:tr w:rsidR="00441BD3" w14:paraId="095D8C69" w14:textId="77777777" w:rsidTr="00441BD3">
        <w:tc>
          <w:tcPr>
            <w:tcW w:w="9631" w:type="dxa"/>
          </w:tcPr>
          <w:p w14:paraId="64E06013" w14:textId="77777777" w:rsidR="00441BD3" w:rsidRPr="00374C57" w:rsidRDefault="00441BD3" w:rsidP="00767E5C">
            <w:pPr>
              <w:pStyle w:val="ListParagraph"/>
              <w:numPr>
                <w:ilvl w:val="0"/>
                <w:numId w:val="42"/>
              </w:numPr>
              <w:overflowPunct w:val="0"/>
              <w:autoSpaceDE w:val="0"/>
              <w:autoSpaceDN w:val="0"/>
              <w:adjustRightInd w:val="0"/>
              <w:spacing w:after="0" w:line="276" w:lineRule="auto"/>
              <w:ind w:left="270" w:hanging="270"/>
              <w:contextualSpacing w:val="0"/>
              <w:textAlignment w:val="baseline"/>
            </w:pPr>
            <w:r w:rsidRPr="00374C57">
              <w:t>Study and specify support of sidelink on unlicensed spectrum for both mode 1 and mode 2 where Uu operation for mode 1 is limited to licensed spectrum only [RAN1, RAN2, RAN4]</w:t>
            </w:r>
          </w:p>
          <w:p w14:paraId="0ED2A122" w14:textId="77777777" w:rsidR="00441BD3" w:rsidRPr="00374C57" w:rsidRDefault="00441BD3" w:rsidP="00767E5C">
            <w:pPr>
              <w:numPr>
                <w:ilvl w:val="0"/>
                <w:numId w:val="41"/>
              </w:numPr>
              <w:overflowPunct w:val="0"/>
              <w:autoSpaceDE w:val="0"/>
              <w:autoSpaceDN w:val="0"/>
              <w:adjustRightInd w:val="0"/>
              <w:spacing w:after="60" w:line="276" w:lineRule="auto"/>
              <w:ind w:left="993" w:hanging="284"/>
              <w:textAlignment w:val="baseline"/>
            </w:pPr>
            <w:r w:rsidRPr="00374C57">
              <w:t>Channel access mechanisms from NR-U shall be reused for sidelink unlicensed operation</w:t>
            </w:r>
          </w:p>
          <w:p w14:paraId="417C3BDD" w14:textId="77777777" w:rsidR="00441BD3" w:rsidRPr="00374C57" w:rsidRDefault="00441BD3" w:rsidP="00767E5C">
            <w:pPr>
              <w:numPr>
                <w:ilvl w:val="1"/>
                <w:numId w:val="41"/>
              </w:numPr>
              <w:overflowPunct w:val="0"/>
              <w:autoSpaceDE w:val="0"/>
              <w:autoSpaceDN w:val="0"/>
              <w:adjustRightInd w:val="0"/>
              <w:spacing w:after="60" w:line="276" w:lineRule="auto"/>
              <w:ind w:left="1418" w:hanging="284"/>
              <w:textAlignment w:val="baseline"/>
            </w:pPr>
            <w:r w:rsidRPr="00374C57">
              <w:t>Assess the applicability of sidelink resource reservation from Rel-16/Rel-17 to sidelink unlicensed operation within the boundaries of unlicensed channel access mechanism and operation</w:t>
            </w:r>
          </w:p>
          <w:p w14:paraId="5611750F" w14:textId="77777777" w:rsidR="00441BD3" w:rsidRPr="00374C57" w:rsidRDefault="00441BD3" w:rsidP="00767E5C">
            <w:pPr>
              <w:numPr>
                <w:ilvl w:val="2"/>
                <w:numId w:val="41"/>
              </w:numPr>
              <w:overflowPunct w:val="0"/>
              <w:autoSpaceDE w:val="0"/>
              <w:autoSpaceDN w:val="0"/>
              <w:adjustRightInd w:val="0"/>
              <w:spacing w:after="60" w:line="276" w:lineRule="auto"/>
              <w:textAlignment w:val="baseline"/>
            </w:pPr>
            <w:r w:rsidRPr="00374C57">
              <w:t>No specific enhancements for Rel-17 resource allocation mechanisms</w:t>
            </w:r>
          </w:p>
          <w:p w14:paraId="76C4B03D" w14:textId="77777777" w:rsidR="00441BD3" w:rsidRPr="00374C57" w:rsidRDefault="00441BD3" w:rsidP="00767E5C">
            <w:pPr>
              <w:numPr>
                <w:ilvl w:val="2"/>
                <w:numId w:val="41"/>
              </w:numPr>
              <w:overflowPunct w:val="0"/>
              <w:autoSpaceDE w:val="0"/>
              <w:autoSpaceDN w:val="0"/>
              <w:adjustRightInd w:val="0"/>
              <w:spacing w:after="60" w:line="276" w:lineRule="auto"/>
              <w:textAlignment w:val="baseline"/>
            </w:pPr>
            <w:r w:rsidRPr="00374C57">
              <w:t>If the existing NR-U channel access framework does not support the required SL-U functionality, WGs will make appropriate recommendations for RAN approval.</w:t>
            </w:r>
          </w:p>
          <w:p w14:paraId="72AA14A9" w14:textId="77777777" w:rsidR="00441BD3" w:rsidRPr="00374C57" w:rsidRDefault="00441BD3" w:rsidP="00767E5C">
            <w:pPr>
              <w:numPr>
                <w:ilvl w:val="0"/>
                <w:numId w:val="41"/>
              </w:numPr>
              <w:overflowPunct w:val="0"/>
              <w:autoSpaceDE w:val="0"/>
              <w:autoSpaceDN w:val="0"/>
              <w:adjustRightInd w:val="0"/>
              <w:spacing w:after="60" w:line="276" w:lineRule="auto"/>
              <w:ind w:left="993" w:hanging="284"/>
              <w:textAlignment w:val="baseline"/>
            </w:pPr>
            <w:r w:rsidRPr="00374C57">
              <w:t>Physical channel design framework: Required changes to NR sidelink physical channel structures and procedures to operate on unlicensed spectrum</w:t>
            </w:r>
          </w:p>
          <w:p w14:paraId="01E78505" w14:textId="77777777" w:rsidR="00441BD3" w:rsidRPr="00374C57" w:rsidRDefault="00441BD3" w:rsidP="00767E5C">
            <w:pPr>
              <w:numPr>
                <w:ilvl w:val="1"/>
                <w:numId w:val="41"/>
              </w:numPr>
              <w:overflowPunct w:val="0"/>
              <w:autoSpaceDE w:val="0"/>
              <w:autoSpaceDN w:val="0"/>
              <w:adjustRightInd w:val="0"/>
              <w:spacing w:after="60" w:line="276" w:lineRule="auto"/>
              <w:ind w:left="1418" w:hanging="284"/>
              <w:textAlignment w:val="baseline"/>
            </w:pPr>
            <w:r w:rsidRPr="00374C57">
              <w:t>The existing NR sidelink and NR-U channel structure shall be reused as the baseline.</w:t>
            </w:r>
          </w:p>
          <w:p w14:paraId="29E6BA67" w14:textId="77777777" w:rsidR="00441BD3" w:rsidRPr="00374C57" w:rsidRDefault="00441BD3" w:rsidP="00767E5C">
            <w:pPr>
              <w:numPr>
                <w:ilvl w:val="0"/>
                <w:numId w:val="41"/>
              </w:numPr>
              <w:overflowPunct w:val="0"/>
              <w:autoSpaceDE w:val="0"/>
              <w:autoSpaceDN w:val="0"/>
              <w:adjustRightInd w:val="0"/>
              <w:spacing w:after="60" w:line="276" w:lineRule="auto"/>
              <w:ind w:left="993" w:hanging="284"/>
              <w:textAlignment w:val="baseline"/>
            </w:pPr>
            <w:r w:rsidRPr="00374C57">
              <w:t>No specific enhancements for existing NR SL feature</w:t>
            </w:r>
          </w:p>
          <w:p w14:paraId="2A68965F" w14:textId="477E7EFC" w:rsidR="00441BD3" w:rsidRPr="00441BD3" w:rsidRDefault="00441BD3" w:rsidP="00767E5C">
            <w:pPr>
              <w:numPr>
                <w:ilvl w:val="0"/>
                <w:numId w:val="41"/>
              </w:numPr>
              <w:overflowPunct w:val="0"/>
              <w:autoSpaceDE w:val="0"/>
              <w:autoSpaceDN w:val="0"/>
              <w:adjustRightInd w:val="0"/>
              <w:spacing w:line="276" w:lineRule="auto"/>
              <w:ind w:left="993" w:hanging="284"/>
              <w:textAlignment w:val="baseline"/>
            </w:pPr>
            <w:r w:rsidRPr="00374C57">
              <w:t>The study should focus on FR1 unlicensed bands (n46 and n96/n102) and is to be completed by RAN#98.</w:t>
            </w:r>
          </w:p>
        </w:tc>
      </w:tr>
    </w:tbl>
    <w:p w14:paraId="13E761E3" w14:textId="77777777" w:rsidR="00441BD3" w:rsidRPr="00374C57" w:rsidRDefault="00441BD3" w:rsidP="00767E5C">
      <w:pPr>
        <w:tabs>
          <w:tab w:val="left" w:pos="1300"/>
        </w:tabs>
        <w:spacing w:line="276" w:lineRule="auto"/>
        <w:jc w:val="both"/>
      </w:pPr>
    </w:p>
    <w:p w14:paraId="53D788EB" w14:textId="6D0F126A" w:rsidR="00374C57" w:rsidRPr="00374C57" w:rsidRDefault="00374C57" w:rsidP="00767E5C">
      <w:pPr>
        <w:tabs>
          <w:tab w:val="left" w:pos="1300"/>
        </w:tabs>
        <w:spacing w:line="276" w:lineRule="auto"/>
        <w:jc w:val="both"/>
      </w:pPr>
      <w:r>
        <w:rPr>
          <w:rFonts w:hint="eastAsia"/>
        </w:rPr>
        <w:t>I</w:t>
      </w:r>
      <w:r>
        <w:t>n this contribution, the possible aspects related to channel access mechanisms of NR SL on unlicensed spectrum are discussed.</w:t>
      </w:r>
    </w:p>
    <w:p w14:paraId="417A89CB" w14:textId="77777777" w:rsidR="00374C57" w:rsidRPr="00374C57" w:rsidRDefault="00374C57" w:rsidP="00767E5C">
      <w:pPr>
        <w:tabs>
          <w:tab w:val="left" w:pos="1300"/>
        </w:tabs>
        <w:spacing w:line="276" w:lineRule="auto"/>
        <w:jc w:val="both"/>
      </w:pPr>
    </w:p>
    <w:p w14:paraId="6B7CC8DE" w14:textId="6CEA1688" w:rsidR="00374C57" w:rsidRPr="002D050B" w:rsidRDefault="00EB51A6" w:rsidP="00374C57">
      <w:pPr>
        <w:pStyle w:val="Heading1"/>
        <w:spacing w:after="60" w:line="360" w:lineRule="auto"/>
        <w:jc w:val="both"/>
        <w:rPr>
          <w:lang w:val="en-US" w:eastAsia="ko-KR"/>
        </w:rPr>
      </w:pPr>
      <w:r>
        <w:rPr>
          <w:lang w:val="en-US" w:eastAsia="ko-KR"/>
        </w:rPr>
        <w:t>C</w:t>
      </w:r>
      <w:r w:rsidR="00A441A1">
        <w:rPr>
          <w:lang w:val="en-US" w:eastAsia="ko-KR"/>
        </w:rPr>
        <w:t>hannel access</w:t>
      </w:r>
      <w:r>
        <w:rPr>
          <w:lang w:val="en-US" w:eastAsia="ko-KR"/>
        </w:rPr>
        <w:t xml:space="preserve"> on unlicensed spectrum</w:t>
      </w:r>
    </w:p>
    <w:p w14:paraId="19B73F9D" w14:textId="235BE455" w:rsidR="00D743E9" w:rsidRDefault="00D743E9" w:rsidP="00767E5C">
      <w:pPr>
        <w:tabs>
          <w:tab w:val="left" w:pos="1300"/>
        </w:tabs>
        <w:spacing w:line="276" w:lineRule="auto"/>
        <w:jc w:val="both"/>
      </w:pPr>
      <w:r>
        <w:t xml:space="preserve">Wireless communication systems operating on shared spectrum needs to comply with regulation requirement. From </w:t>
      </w:r>
      <w:r w:rsidR="008631DD">
        <w:t xml:space="preserve">the </w:t>
      </w:r>
      <w:r>
        <w:t>channel access perspective, legacy NR SL techniques need to be enhanced to satisfy the key requirement</w:t>
      </w:r>
      <w:r w:rsidR="008631DD">
        <w:t>s</w:t>
      </w:r>
      <w:r>
        <w:t xml:space="preserve"> of energy detection (ED),</w:t>
      </w:r>
      <w:r w:rsidRPr="00D743E9">
        <w:t xml:space="preserve"> </w:t>
      </w:r>
      <w:r>
        <w:t>including dynamic channel access mode and semi-static channel access mode, where the dynamic channel access procedure could further include Type1 channel access procedure (e.g. random sensing duration) and Type 2 channel access procedure (e.g. deterministic sensing duration). There are also features of LBT bandwidth, ED threshold adaptation, and channel occupancy sharing associated with the channel access procedure.</w:t>
      </w:r>
    </w:p>
    <w:p w14:paraId="599ED2A3" w14:textId="77777777" w:rsidR="00D415E9" w:rsidRDefault="007175F1" w:rsidP="00767E5C">
      <w:pPr>
        <w:tabs>
          <w:tab w:val="left" w:pos="1300"/>
        </w:tabs>
        <w:spacing w:line="276" w:lineRule="auto"/>
        <w:jc w:val="both"/>
      </w:pPr>
      <w:r>
        <w:t>For channel access of SL</w:t>
      </w:r>
      <w:r w:rsidR="00102782">
        <w:t>-U</w:t>
      </w:r>
      <w:r w:rsidR="00E329E1">
        <w:t xml:space="preserve"> on FR1</w:t>
      </w:r>
      <w:r>
        <w:t xml:space="preserve">, </w:t>
      </w:r>
      <w:r w:rsidR="00D567B8">
        <w:t xml:space="preserve">whether and how to reuse the NR-U </w:t>
      </w:r>
      <w:r w:rsidR="000B729B">
        <w:t xml:space="preserve">mechanisms </w:t>
      </w:r>
      <w:r w:rsidR="00D567B8">
        <w:t>can be studied as a starting point</w:t>
      </w:r>
      <w:r w:rsidR="00D415E9">
        <w:t>, and RAN1 could further investigate the necessity of enhancement to the NR-U mechanisms, especially for the applicable use cases that are unique for sidelink operation (e.g. resource allocation schemes)</w:t>
      </w:r>
      <w:r w:rsidR="00D567B8">
        <w:t xml:space="preserve">. </w:t>
      </w:r>
    </w:p>
    <w:p w14:paraId="74C5484C" w14:textId="77777777" w:rsidR="00D415E9" w:rsidRDefault="00D415E9" w:rsidP="00D415E9">
      <w:pPr>
        <w:pStyle w:val="Style1"/>
        <w:spacing w:after="120" w:line="276" w:lineRule="auto"/>
        <w:ind w:firstLine="0"/>
        <w:rPr>
          <w:b/>
        </w:rPr>
      </w:pPr>
      <w:r w:rsidRPr="00013D41">
        <w:rPr>
          <w:rFonts w:hint="eastAsia"/>
          <w:b/>
        </w:rPr>
        <w:t>P</w:t>
      </w:r>
      <w:r w:rsidRPr="00013D41">
        <w:rPr>
          <w:b/>
        </w:rPr>
        <w:t xml:space="preserve">roposal 1: </w:t>
      </w:r>
    </w:p>
    <w:p w14:paraId="180297A9" w14:textId="7C376908" w:rsidR="00D415E9" w:rsidRPr="00D415E9" w:rsidRDefault="00D415E9" w:rsidP="00625DE6">
      <w:pPr>
        <w:pStyle w:val="Style1"/>
        <w:numPr>
          <w:ilvl w:val="0"/>
          <w:numId w:val="4"/>
        </w:numPr>
        <w:spacing w:after="120" w:line="276" w:lineRule="auto"/>
        <w:rPr>
          <w:rFonts w:cstheme="minorHAnsi"/>
          <w:b/>
        </w:rPr>
      </w:pPr>
      <w:r w:rsidRPr="00D415E9">
        <w:rPr>
          <w:rFonts w:cstheme="minorHAnsi"/>
          <w:b/>
        </w:rPr>
        <w:lastRenderedPageBreak/>
        <w:t>Support NR-U dynamic channel access mechanism as a baseline for SL-U, including:</w:t>
      </w:r>
    </w:p>
    <w:p w14:paraId="58ADB66A" w14:textId="66151681" w:rsidR="00D415E9" w:rsidRDefault="00D415E9" w:rsidP="00625DE6">
      <w:pPr>
        <w:pStyle w:val="Style1"/>
        <w:numPr>
          <w:ilvl w:val="1"/>
          <w:numId w:val="4"/>
        </w:numPr>
        <w:spacing w:after="120" w:line="276" w:lineRule="auto"/>
        <w:rPr>
          <w:rFonts w:cstheme="minorHAnsi"/>
          <w:b/>
        </w:rPr>
      </w:pPr>
      <w:r>
        <w:rPr>
          <w:rFonts w:cstheme="minorHAnsi"/>
          <w:b/>
        </w:rPr>
        <w:t>Type 1 channel access procedure with random sensing duration;</w:t>
      </w:r>
    </w:p>
    <w:p w14:paraId="520D3ADD" w14:textId="49D71394" w:rsidR="00D415E9" w:rsidRDefault="00D415E9" w:rsidP="00625DE6">
      <w:pPr>
        <w:pStyle w:val="Style1"/>
        <w:numPr>
          <w:ilvl w:val="1"/>
          <w:numId w:val="4"/>
        </w:numPr>
        <w:spacing w:after="120" w:line="276" w:lineRule="auto"/>
        <w:rPr>
          <w:rFonts w:cstheme="minorHAnsi"/>
          <w:b/>
        </w:rPr>
      </w:pPr>
      <w:r>
        <w:rPr>
          <w:rFonts w:cstheme="minorHAnsi"/>
          <w:b/>
        </w:rPr>
        <w:t>Type 2 channel access procedure with deterministic sensing duration.</w:t>
      </w:r>
    </w:p>
    <w:p w14:paraId="35F70F16" w14:textId="35A392D4" w:rsidR="00D415E9" w:rsidRPr="00441BD3" w:rsidRDefault="00D415E9" w:rsidP="00D415E9">
      <w:pPr>
        <w:pStyle w:val="Style1"/>
        <w:numPr>
          <w:ilvl w:val="0"/>
          <w:numId w:val="4"/>
        </w:numPr>
        <w:spacing w:after="120" w:line="276" w:lineRule="auto"/>
        <w:rPr>
          <w:rFonts w:cstheme="minorHAnsi"/>
          <w:b/>
        </w:rPr>
      </w:pPr>
      <w:r>
        <w:rPr>
          <w:rFonts w:cstheme="minorHAnsi"/>
          <w:b/>
        </w:rPr>
        <w:t xml:space="preserve">Further study </w:t>
      </w:r>
      <w:r w:rsidR="00E028FC">
        <w:rPr>
          <w:rFonts w:cstheme="minorHAnsi"/>
          <w:b/>
        </w:rPr>
        <w:t xml:space="preserve">NR-U </w:t>
      </w:r>
      <w:r>
        <w:rPr>
          <w:rFonts w:cstheme="minorHAnsi"/>
          <w:b/>
        </w:rPr>
        <w:t>semi-static channel access mechanism for SL-U.</w:t>
      </w:r>
    </w:p>
    <w:p w14:paraId="41317A6B" w14:textId="7C0315A2" w:rsidR="00237D75" w:rsidRDefault="00D415E9" w:rsidP="00767E5C">
      <w:pPr>
        <w:tabs>
          <w:tab w:val="left" w:pos="1300"/>
        </w:tabs>
        <w:spacing w:line="276" w:lineRule="auto"/>
        <w:jc w:val="both"/>
      </w:pPr>
      <w:r>
        <w:t xml:space="preserve">Another aspect to allow flexible channel access is channel occupancy sharing. </w:t>
      </w:r>
      <w:r w:rsidR="000B729B">
        <w:t>There exist</w:t>
      </w:r>
      <w:r w:rsidR="008631DD">
        <w:t>s</w:t>
      </w:r>
      <w:r w:rsidR="000B729B">
        <w:t xml:space="preserve"> two types of channel </w:t>
      </w:r>
      <w:r>
        <w:t xml:space="preserve">occupancy </w:t>
      </w:r>
      <w:r w:rsidR="000B74B2">
        <w:t xml:space="preserve">initiating and </w:t>
      </w:r>
      <w:r>
        <w:t>sharing mechanisms in NR-U</w:t>
      </w:r>
      <w:r w:rsidR="000B729B">
        <w:t xml:space="preserve">: </w:t>
      </w:r>
    </w:p>
    <w:p w14:paraId="4A9976E4" w14:textId="3E9361B0" w:rsidR="00237D75" w:rsidRDefault="000B729B" w:rsidP="00767E5C">
      <w:pPr>
        <w:pStyle w:val="ListParagraph"/>
        <w:numPr>
          <w:ilvl w:val="0"/>
          <w:numId w:val="41"/>
        </w:numPr>
        <w:tabs>
          <w:tab w:val="left" w:pos="1300"/>
        </w:tabs>
        <w:spacing w:line="276" w:lineRule="auto"/>
        <w:jc w:val="both"/>
      </w:pPr>
      <w:r>
        <w:t xml:space="preserve">gNB initiates a channel occupancy </w:t>
      </w:r>
      <w:r w:rsidR="00237D75">
        <w:t xml:space="preserve">and transmits DL channels to UEs </w:t>
      </w:r>
      <w:r w:rsidR="00D415E9">
        <w:t xml:space="preserve">at the beginning of </w:t>
      </w:r>
      <w:r w:rsidR="00237D75">
        <w:t xml:space="preserve">the initiated channel occupancy. In addition, gNB can share the channel occupancy to </w:t>
      </w:r>
      <w:r w:rsidR="00D415E9">
        <w:t xml:space="preserve">its </w:t>
      </w:r>
      <w:r w:rsidR="00237D75">
        <w:t xml:space="preserve">UE, then </w:t>
      </w:r>
      <w:r w:rsidR="00D415E9">
        <w:t xml:space="preserve">the </w:t>
      </w:r>
      <w:r w:rsidR="00237D75">
        <w:t>UE can transmits UL channels to gNB in the shared channel occupancy.</w:t>
      </w:r>
    </w:p>
    <w:p w14:paraId="1A301F99" w14:textId="0F02D653" w:rsidR="00237D75" w:rsidRDefault="00237D75" w:rsidP="00767E5C">
      <w:pPr>
        <w:pStyle w:val="ListParagraph"/>
        <w:numPr>
          <w:ilvl w:val="0"/>
          <w:numId w:val="41"/>
        </w:numPr>
        <w:tabs>
          <w:tab w:val="left" w:pos="1300"/>
        </w:tabs>
        <w:spacing w:line="276" w:lineRule="auto"/>
        <w:jc w:val="both"/>
      </w:pPr>
      <w:r>
        <w:t xml:space="preserve">UE initiates a channel occupancy and transmits UL channels to gNB in the initiated channel occupancy. In addition, UE can share the channel occupancy to gNB, then gNB can transmit DL channels, </w:t>
      </w:r>
      <w:r w:rsidR="00142E6E">
        <w:t xml:space="preserve">at least including this UE as the receiver, </w:t>
      </w:r>
      <w:r>
        <w:t>in the shared channel occupancy.</w:t>
      </w:r>
    </w:p>
    <w:p w14:paraId="4E401D98" w14:textId="06FF8AAC" w:rsidR="00470D07" w:rsidRPr="00767E5C" w:rsidRDefault="008631DD" w:rsidP="00767E5C">
      <w:pPr>
        <w:tabs>
          <w:tab w:val="left" w:pos="1300"/>
        </w:tabs>
        <w:spacing w:line="276" w:lineRule="auto"/>
        <w:jc w:val="both"/>
        <w:rPr>
          <w:rFonts w:eastAsiaTheme="minorEastAsia"/>
          <w:lang w:eastAsia="zh-CN"/>
        </w:rPr>
      </w:pPr>
      <w:r>
        <w:rPr>
          <w:rFonts w:eastAsiaTheme="minorEastAsia"/>
          <w:lang w:eastAsia="zh-CN"/>
        </w:rPr>
        <w:t>The difference with Uu is that</w:t>
      </w:r>
      <w:r w:rsidR="002D2A48" w:rsidRPr="00767E5C">
        <w:rPr>
          <w:rFonts w:eastAsiaTheme="minorEastAsia"/>
          <w:lang w:eastAsia="zh-CN"/>
        </w:rPr>
        <w:t xml:space="preserve"> the SL communication topology is more complicated and dynamic, therefore the channel occupancy initiating and sharing mechanism in different scenarios needs to be discussed. </w:t>
      </w:r>
      <w:r w:rsidR="009A1173">
        <w:rPr>
          <w:rFonts w:eastAsiaTheme="minorEastAsia"/>
          <w:lang w:eastAsia="zh-CN"/>
        </w:rPr>
        <w:t xml:space="preserve">For SL-U on FR1, </w:t>
      </w:r>
      <w:r w:rsidR="00E329E1" w:rsidRPr="00767E5C">
        <w:rPr>
          <w:rFonts w:eastAsiaTheme="minorEastAsia"/>
          <w:lang w:eastAsia="zh-CN"/>
        </w:rPr>
        <w:t xml:space="preserve">it is </w:t>
      </w:r>
      <w:r w:rsidR="00D567B8" w:rsidRPr="00767E5C">
        <w:rPr>
          <w:rFonts w:eastAsiaTheme="minorEastAsia"/>
          <w:lang w:eastAsia="zh-CN"/>
        </w:rPr>
        <w:t>necessary to support UE</w:t>
      </w:r>
      <w:r w:rsidR="00AB0D7B" w:rsidRPr="00767E5C">
        <w:rPr>
          <w:rFonts w:eastAsiaTheme="minorEastAsia"/>
          <w:lang w:eastAsia="zh-CN"/>
        </w:rPr>
        <w:t>-1</w:t>
      </w:r>
      <w:r w:rsidR="00D567B8" w:rsidRPr="00767E5C">
        <w:rPr>
          <w:rFonts w:eastAsiaTheme="minorEastAsia"/>
          <w:lang w:eastAsia="zh-CN"/>
        </w:rPr>
        <w:t xml:space="preserve"> initiating a channel occupancy and sharing the channel occupancy via sidelink to </w:t>
      </w:r>
      <w:r w:rsidR="00AB0D7B" w:rsidRPr="00767E5C">
        <w:rPr>
          <w:rFonts w:eastAsiaTheme="minorEastAsia"/>
          <w:lang w:eastAsia="zh-CN"/>
        </w:rPr>
        <w:t xml:space="preserve">another </w:t>
      </w:r>
      <w:r w:rsidR="00D567B8" w:rsidRPr="00767E5C">
        <w:rPr>
          <w:rFonts w:eastAsiaTheme="minorEastAsia"/>
          <w:lang w:eastAsia="zh-CN"/>
        </w:rPr>
        <w:t>UE</w:t>
      </w:r>
      <w:r w:rsidR="00AB0D7B" w:rsidRPr="00767E5C">
        <w:rPr>
          <w:rFonts w:eastAsiaTheme="minorEastAsia"/>
          <w:lang w:eastAsia="zh-CN"/>
        </w:rPr>
        <w:t>-2</w:t>
      </w:r>
      <w:r w:rsidR="00D567B8" w:rsidRPr="00767E5C">
        <w:rPr>
          <w:rFonts w:eastAsiaTheme="minorEastAsia"/>
          <w:lang w:eastAsia="zh-CN"/>
        </w:rPr>
        <w:t xml:space="preserve">. </w:t>
      </w:r>
      <w:r w:rsidR="002D2A48" w:rsidRPr="00767E5C">
        <w:rPr>
          <w:rFonts w:eastAsiaTheme="minorEastAsia"/>
          <w:lang w:eastAsia="zh-CN"/>
        </w:rPr>
        <w:t>On top of the basic scenario, it needs further study whether UE</w:t>
      </w:r>
      <w:r w:rsidR="00AB0D7B" w:rsidRPr="00767E5C">
        <w:rPr>
          <w:rFonts w:eastAsiaTheme="minorEastAsia"/>
          <w:lang w:eastAsia="zh-CN"/>
        </w:rPr>
        <w:t>-1</w:t>
      </w:r>
      <w:r w:rsidR="002D2A48" w:rsidRPr="00767E5C">
        <w:rPr>
          <w:rFonts w:eastAsiaTheme="minorEastAsia"/>
          <w:lang w:eastAsia="zh-CN"/>
        </w:rPr>
        <w:t xml:space="preserve"> can share initiated channel occupancy to a group of UE</w:t>
      </w:r>
      <w:r w:rsidR="00AB0D7B" w:rsidRPr="00767E5C">
        <w:rPr>
          <w:rFonts w:eastAsiaTheme="minorEastAsia"/>
          <w:lang w:eastAsia="zh-CN"/>
        </w:rPr>
        <w:t>-2</w:t>
      </w:r>
      <w:r w:rsidR="002D2A48" w:rsidRPr="00767E5C">
        <w:rPr>
          <w:rFonts w:eastAsiaTheme="minorEastAsia"/>
          <w:lang w:eastAsia="zh-CN"/>
        </w:rPr>
        <w:t xml:space="preserve">s, </w:t>
      </w:r>
      <w:r w:rsidR="00AB0D7B" w:rsidRPr="00767E5C">
        <w:rPr>
          <w:rFonts w:eastAsiaTheme="minorEastAsia"/>
          <w:lang w:eastAsia="zh-CN"/>
        </w:rPr>
        <w:t xml:space="preserve">and after being shared with channel occupancy, how the UE-2 </w:t>
      </w:r>
      <w:r>
        <w:rPr>
          <w:rFonts w:eastAsiaTheme="minorEastAsia"/>
          <w:lang w:eastAsia="zh-CN"/>
        </w:rPr>
        <w:t xml:space="preserve">could </w:t>
      </w:r>
      <w:r w:rsidR="00AB0D7B" w:rsidRPr="00767E5C">
        <w:rPr>
          <w:rFonts w:eastAsiaTheme="minorEastAsia"/>
          <w:lang w:eastAsia="zh-CN"/>
        </w:rPr>
        <w:t xml:space="preserve">use the shared channel occupancy, e.g. whether UE-2 can transmit to UE-3, which is different as UE-1, in the shared channel occupancy, and whether UE-2 can further share channel occupancy to UE-3 for UE-3’s transmission. </w:t>
      </w:r>
    </w:p>
    <w:p w14:paraId="1C17406A" w14:textId="080EDE2A" w:rsidR="000401FC" w:rsidRPr="00767E5C" w:rsidRDefault="00470D07" w:rsidP="00767E5C">
      <w:pPr>
        <w:tabs>
          <w:tab w:val="left" w:pos="1300"/>
        </w:tabs>
        <w:spacing w:line="276" w:lineRule="auto"/>
        <w:jc w:val="both"/>
        <w:rPr>
          <w:rFonts w:eastAsiaTheme="minorEastAsia"/>
          <w:lang w:eastAsia="zh-CN"/>
        </w:rPr>
      </w:pPr>
      <w:r w:rsidRPr="00767E5C">
        <w:rPr>
          <w:rFonts w:eastAsiaTheme="minorEastAsia"/>
          <w:lang w:eastAsia="zh-CN"/>
        </w:rPr>
        <w:t xml:space="preserve">At the starting phase of SL-U study, </w:t>
      </w:r>
      <w:r w:rsidR="00AB0D7B" w:rsidRPr="00767E5C">
        <w:rPr>
          <w:rFonts w:eastAsiaTheme="minorEastAsia"/>
          <w:lang w:eastAsia="zh-CN"/>
        </w:rPr>
        <w:t xml:space="preserve">RAN1 </w:t>
      </w:r>
      <w:r w:rsidRPr="00767E5C">
        <w:rPr>
          <w:rFonts w:eastAsiaTheme="minorEastAsia"/>
          <w:lang w:eastAsia="zh-CN"/>
        </w:rPr>
        <w:t xml:space="preserve">should </w:t>
      </w:r>
      <w:r w:rsidR="00AB0D7B" w:rsidRPr="00767E5C">
        <w:rPr>
          <w:rFonts w:eastAsiaTheme="minorEastAsia"/>
          <w:lang w:eastAsia="zh-CN"/>
        </w:rPr>
        <w:t xml:space="preserve">list </w:t>
      </w:r>
      <w:r w:rsidRPr="00767E5C">
        <w:rPr>
          <w:rFonts w:eastAsiaTheme="minorEastAsia"/>
          <w:lang w:eastAsia="zh-CN"/>
        </w:rPr>
        <w:t>potential</w:t>
      </w:r>
      <w:r w:rsidR="00AB0D7B" w:rsidRPr="00767E5C">
        <w:rPr>
          <w:rFonts w:eastAsiaTheme="minorEastAsia"/>
          <w:lang w:eastAsia="zh-CN"/>
        </w:rPr>
        <w:t xml:space="preserve"> scenarios and </w:t>
      </w:r>
      <w:r w:rsidR="004F4BB2" w:rsidRPr="00767E5C">
        <w:rPr>
          <w:rFonts w:eastAsiaTheme="minorEastAsia"/>
          <w:lang w:eastAsia="zh-CN"/>
        </w:rPr>
        <w:t xml:space="preserve">reach common understanding on </w:t>
      </w:r>
      <w:r w:rsidR="00AB0D7B" w:rsidRPr="00767E5C">
        <w:rPr>
          <w:rFonts w:eastAsiaTheme="minorEastAsia"/>
          <w:lang w:eastAsia="zh-CN"/>
        </w:rPr>
        <w:t xml:space="preserve">each feasibility. </w:t>
      </w:r>
      <w:r w:rsidRPr="00767E5C">
        <w:rPr>
          <w:rFonts w:eastAsiaTheme="minorEastAsia"/>
          <w:lang w:eastAsia="zh-CN"/>
        </w:rPr>
        <w:t>Some valid cases from our side are provided in Figure 1. In our understanding, the example</w:t>
      </w:r>
      <w:r w:rsidR="004F4BB2" w:rsidRPr="00767E5C">
        <w:rPr>
          <w:rFonts w:eastAsiaTheme="minorEastAsia"/>
          <w:lang w:eastAsia="zh-CN"/>
        </w:rPr>
        <w:t>s</w:t>
      </w:r>
      <w:r w:rsidRPr="00767E5C">
        <w:rPr>
          <w:rFonts w:eastAsiaTheme="minorEastAsia"/>
          <w:lang w:eastAsia="zh-CN"/>
        </w:rPr>
        <w:t xml:space="preserve"> in Figure 1(a) and 1(b) </w:t>
      </w:r>
      <w:r w:rsidR="00556C7A" w:rsidRPr="00767E5C">
        <w:rPr>
          <w:rFonts w:eastAsiaTheme="minorEastAsia"/>
          <w:lang w:eastAsia="zh-CN"/>
        </w:rPr>
        <w:t xml:space="preserve">can be considered as </w:t>
      </w:r>
      <w:r w:rsidRPr="00767E5C">
        <w:rPr>
          <w:rFonts w:eastAsiaTheme="minorEastAsia"/>
          <w:lang w:eastAsia="zh-CN"/>
        </w:rPr>
        <w:t>typical cases for SL-U</w:t>
      </w:r>
      <w:r w:rsidR="00556C7A" w:rsidRPr="00767E5C">
        <w:rPr>
          <w:rFonts w:eastAsiaTheme="minorEastAsia"/>
          <w:lang w:eastAsia="zh-CN"/>
        </w:rPr>
        <w:t xml:space="preserve"> channel occupancy sharing</w:t>
      </w:r>
      <w:r w:rsidRPr="00767E5C">
        <w:rPr>
          <w:rFonts w:eastAsiaTheme="minorEastAsia"/>
          <w:lang w:eastAsia="zh-CN"/>
        </w:rPr>
        <w:t xml:space="preserve">. </w:t>
      </w:r>
      <w:r w:rsidR="004F4BB2" w:rsidRPr="00767E5C">
        <w:rPr>
          <w:rFonts w:eastAsiaTheme="minorEastAsia"/>
          <w:lang w:eastAsia="zh-CN"/>
        </w:rPr>
        <w:t>For the examples in Figure 1(c),</w:t>
      </w:r>
      <w:r w:rsidR="001F47C7">
        <w:rPr>
          <w:rFonts w:eastAsiaTheme="minorEastAsia"/>
          <w:lang w:eastAsia="zh-CN"/>
        </w:rPr>
        <w:t xml:space="preserve"> further investigation on their compliance with regulation and justification of application scenarios is needed.</w:t>
      </w:r>
    </w:p>
    <w:p w14:paraId="6DCC6E6B" w14:textId="30CBC3B0" w:rsidR="00283F46" w:rsidRPr="00013D41" w:rsidRDefault="00283F46" w:rsidP="00767E5C">
      <w:pPr>
        <w:pStyle w:val="Style1"/>
        <w:spacing w:after="120" w:line="276" w:lineRule="auto"/>
        <w:ind w:firstLine="0"/>
        <w:rPr>
          <w:b/>
        </w:rPr>
      </w:pPr>
      <w:r w:rsidRPr="00013D41">
        <w:rPr>
          <w:rFonts w:hint="eastAsia"/>
          <w:b/>
        </w:rPr>
        <w:t>P</w:t>
      </w:r>
      <w:r w:rsidRPr="00013D41">
        <w:rPr>
          <w:b/>
        </w:rPr>
        <w:t xml:space="preserve">roposal </w:t>
      </w:r>
      <w:r w:rsidR="00F80F7D">
        <w:rPr>
          <w:b/>
        </w:rPr>
        <w:t>2</w:t>
      </w:r>
      <w:r w:rsidRPr="00013D41">
        <w:rPr>
          <w:b/>
        </w:rPr>
        <w:t xml:space="preserve">: </w:t>
      </w:r>
      <w:r>
        <w:rPr>
          <w:b/>
        </w:rPr>
        <w:t>Support UE sharing channel occupancy to other UE(s) via sidelink. RAN1 should study the potential scenarios and justify the feasibility, includes:</w:t>
      </w:r>
    </w:p>
    <w:p w14:paraId="56B4EC31" w14:textId="775999F6" w:rsidR="00283F46" w:rsidRDefault="00283F46" w:rsidP="00767E5C">
      <w:pPr>
        <w:pStyle w:val="Style1"/>
        <w:numPr>
          <w:ilvl w:val="0"/>
          <w:numId w:val="4"/>
        </w:numPr>
        <w:spacing w:after="120" w:line="276" w:lineRule="auto"/>
        <w:rPr>
          <w:rFonts w:cstheme="minorHAnsi"/>
          <w:b/>
        </w:rPr>
      </w:pPr>
      <w:r>
        <w:rPr>
          <w:rFonts w:cstheme="minorHAnsi"/>
          <w:b/>
        </w:rPr>
        <w:t xml:space="preserve">Channel occupancy </w:t>
      </w:r>
      <w:r w:rsidRPr="00441BD3">
        <w:rPr>
          <w:rFonts w:cstheme="minorHAnsi" w:hint="eastAsia"/>
          <w:b/>
        </w:rPr>
        <w:t xml:space="preserve">sharing between a single </w:t>
      </w:r>
      <w:r>
        <w:rPr>
          <w:rFonts w:cstheme="minorHAnsi"/>
          <w:b/>
        </w:rPr>
        <w:t xml:space="preserve">TX-RX </w:t>
      </w:r>
      <w:r w:rsidRPr="00441BD3">
        <w:rPr>
          <w:rFonts w:cstheme="minorHAnsi" w:hint="eastAsia"/>
          <w:b/>
        </w:rPr>
        <w:t xml:space="preserve">UE pair </w:t>
      </w:r>
      <w:r>
        <w:rPr>
          <w:rFonts w:cstheme="minorHAnsi"/>
          <w:b/>
        </w:rPr>
        <w:t>is studied as a baseline</w:t>
      </w:r>
    </w:p>
    <w:p w14:paraId="1DDFFA83" w14:textId="404D432E" w:rsidR="00283F46" w:rsidRPr="00441BD3" w:rsidRDefault="00283F46" w:rsidP="00767E5C">
      <w:pPr>
        <w:pStyle w:val="Style1"/>
        <w:numPr>
          <w:ilvl w:val="0"/>
          <w:numId w:val="4"/>
        </w:numPr>
        <w:spacing w:after="120" w:line="276" w:lineRule="auto"/>
        <w:rPr>
          <w:rFonts w:cstheme="minorHAnsi"/>
          <w:b/>
        </w:rPr>
      </w:pPr>
      <w:r>
        <w:rPr>
          <w:rFonts w:cstheme="minorHAnsi"/>
          <w:b/>
        </w:rPr>
        <w:t>Further study if TX UE could share channel occupancy to a group of RX UEs</w:t>
      </w:r>
    </w:p>
    <w:p w14:paraId="75D5EE3C" w14:textId="65886992" w:rsidR="00283F46" w:rsidRPr="00441BD3" w:rsidRDefault="00283F46" w:rsidP="00767E5C">
      <w:pPr>
        <w:pStyle w:val="Style1"/>
        <w:numPr>
          <w:ilvl w:val="0"/>
          <w:numId w:val="4"/>
        </w:numPr>
        <w:spacing w:after="120" w:line="276" w:lineRule="auto"/>
        <w:rPr>
          <w:rFonts w:cstheme="minorHAnsi"/>
          <w:b/>
        </w:rPr>
      </w:pPr>
      <w:r w:rsidRPr="00441BD3">
        <w:rPr>
          <w:rFonts w:cstheme="minorHAnsi" w:hint="eastAsia"/>
          <w:b/>
        </w:rPr>
        <w:t xml:space="preserve">Further study </w:t>
      </w:r>
      <w:r>
        <w:rPr>
          <w:rFonts w:cstheme="minorHAnsi"/>
          <w:b/>
        </w:rPr>
        <w:t>whether channel occupancy between multiple sidelink transmission pairs are supported</w:t>
      </w:r>
    </w:p>
    <w:p w14:paraId="56253E1B" w14:textId="77777777" w:rsidR="00283F46" w:rsidRDefault="00283F46" w:rsidP="00642D27">
      <w:pPr>
        <w:tabs>
          <w:tab w:val="left" w:pos="1300"/>
        </w:tabs>
        <w:jc w:val="both"/>
      </w:pPr>
    </w:p>
    <w:p w14:paraId="301D4FD0" w14:textId="78ED5E25" w:rsidR="002D2A48" w:rsidRDefault="002D2A48" w:rsidP="006B226E">
      <w:pPr>
        <w:tabs>
          <w:tab w:val="left" w:pos="1300"/>
        </w:tabs>
        <w:jc w:val="center"/>
        <w:rPr>
          <w:noProof/>
          <w:lang w:eastAsia="zh-CN"/>
        </w:rPr>
      </w:pPr>
      <w:r w:rsidRPr="002D2A48">
        <w:rPr>
          <w:noProof/>
          <w:lang w:eastAsia="zh-CN"/>
        </w:rPr>
        <w:drawing>
          <wp:inline distT="0" distB="0" distL="0" distR="0" wp14:anchorId="081BE0A5" wp14:editId="505AE4DA">
            <wp:extent cx="2680776" cy="1503637"/>
            <wp:effectExtent l="0" t="0" r="571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8"/>
                    <a:stretch>
                      <a:fillRect/>
                    </a:stretch>
                  </pic:blipFill>
                  <pic:spPr>
                    <a:xfrm>
                      <a:off x="0" y="0"/>
                      <a:ext cx="2685419" cy="1506241"/>
                    </a:xfrm>
                    <a:prstGeom prst="rect">
                      <a:avLst/>
                    </a:prstGeom>
                  </pic:spPr>
                </pic:pic>
              </a:graphicData>
            </a:graphic>
          </wp:inline>
        </w:drawing>
      </w:r>
      <w:r w:rsidR="00C54B4A">
        <w:rPr>
          <w:rFonts w:eastAsiaTheme="minorEastAsia" w:hint="eastAsia"/>
          <w:noProof/>
          <w:lang w:eastAsia="zh-CN"/>
        </w:rPr>
        <w:t xml:space="preserve"> </w:t>
      </w:r>
      <w:r w:rsidR="00C54B4A">
        <w:rPr>
          <w:rFonts w:eastAsiaTheme="minorEastAsia"/>
          <w:noProof/>
          <w:lang w:eastAsia="zh-CN"/>
        </w:rPr>
        <w:t xml:space="preserve">  </w:t>
      </w:r>
      <w:r w:rsidRPr="002D2A48">
        <w:rPr>
          <w:noProof/>
          <w:lang w:eastAsia="zh-CN"/>
        </w:rPr>
        <w:drawing>
          <wp:inline distT="0" distB="0" distL="0" distR="0" wp14:anchorId="45B7177B" wp14:editId="76313179">
            <wp:extent cx="2293928" cy="1497091"/>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9"/>
                    <a:stretch>
                      <a:fillRect/>
                    </a:stretch>
                  </pic:blipFill>
                  <pic:spPr>
                    <a:xfrm>
                      <a:off x="0" y="0"/>
                      <a:ext cx="2302546" cy="1502715"/>
                    </a:xfrm>
                    <a:prstGeom prst="rect">
                      <a:avLst/>
                    </a:prstGeom>
                  </pic:spPr>
                </pic:pic>
              </a:graphicData>
            </a:graphic>
          </wp:inline>
        </w:drawing>
      </w:r>
    </w:p>
    <w:p w14:paraId="65D4BE94" w14:textId="009FC2DA" w:rsidR="006B226E" w:rsidRPr="006B226E" w:rsidRDefault="006B226E" w:rsidP="006B226E">
      <w:pPr>
        <w:tabs>
          <w:tab w:val="left" w:pos="1300"/>
        </w:tabs>
        <w:ind w:left="960"/>
        <w:jc w:val="center"/>
        <w:rPr>
          <w:rFonts w:eastAsiaTheme="minorEastAsia"/>
          <w:b/>
          <w:noProof/>
          <w:lang w:eastAsia="zh-CN"/>
        </w:rPr>
      </w:pPr>
      <w:r w:rsidRPr="006B226E">
        <w:rPr>
          <w:rFonts w:eastAsiaTheme="minorEastAsia"/>
          <w:b/>
          <w:noProof/>
          <w:lang w:eastAsia="zh-CN"/>
        </w:rPr>
        <w:t>(a</w:t>
      </w:r>
      <w:r>
        <w:rPr>
          <w:rFonts w:eastAsiaTheme="minorEastAsia"/>
          <w:b/>
          <w:noProof/>
          <w:lang w:eastAsia="zh-CN"/>
        </w:rPr>
        <w:t xml:space="preserve">) </w:t>
      </w:r>
      <w:r w:rsidR="0092793B">
        <w:rPr>
          <w:rFonts w:eastAsiaTheme="minorEastAsia"/>
          <w:b/>
          <w:noProof/>
          <w:lang w:eastAsia="zh-CN"/>
        </w:rPr>
        <w:t>UE-1 shares CO to a single UE-2</w:t>
      </w:r>
      <w:r w:rsidRPr="006B226E">
        <w:rPr>
          <w:rFonts w:eastAsiaTheme="minorEastAsia"/>
          <w:b/>
          <w:noProof/>
          <w:lang w:eastAsia="zh-CN"/>
        </w:rPr>
        <w:t xml:space="preserve">   </w:t>
      </w:r>
      <w:r w:rsidR="00C54B4A">
        <w:rPr>
          <w:rFonts w:eastAsiaTheme="minorEastAsia"/>
          <w:b/>
          <w:noProof/>
          <w:lang w:eastAsia="zh-CN"/>
        </w:rPr>
        <w:t xml:space="preserve"> </w:t>
      </w:r>
      <w:r w:rsidRPr="006B226E">
        <w:rPr>
          <w:rFonts w:eastAsiaTheme="minorEastAsia"/>
          <w:b/>
          <w:noProof/>
          <w:lang w:eastAsia="zh-CN"/>
        </w:rPr>
        <w:t xml:space="preserve">  </w:t>
      </w:r>
      <w:r w:rsidR="00C54B4A">
        <w:rPr>
          <w:rFonts w:eastAsiaTheme="minorEastAsia"/>
          <w:b/>
          <w:noProof/>
          <w:lang w:eastAsia="zh-CN"/>
        </w:rPr>
        <w:t xml:space="preserve"> </w:t>
      </w:r>
      <w:r w:rsidRPr="006B226E">
        <w:rPr>
          <w:rFonts w:eastAsiaTheme="minorEastAsia"/>
          <w:b/>
          <w:noProof/>
          <w:lang w:eastAsia="zh-CN"/>
        </w:rPr>
        <w:t xml:space="preserve">   (b) UE-1 shares a CO to a group of UE-2s</w:t>
      </w:r>
    </w:p>
    <w:p w14:paraId="385157FE" w14:textId="294DFA65" w:rsidR="00470D07" w:rsidRDefault="00470D07" w:rsidP="006B226E">
      <w:pPr>
        <w:tabs>
          <w:tab w:val="left" w:pos="1300"/>
        </w:tabs>
        <w:jc w:val="center"/>
      </w:pPr>
      <w:r w:rsidRPr="00470D07">
        <w:rPr>
          <w:noProof/>
          <w:lang w:eastAsia="zh-CN"/>
        </w:rPr>
        <w:lastRenderedPageBreak/>
        <w:drawing>
          <wp:inline distT="0" distB="0" distL="0" distR="0" wp14:anchorId="2F8BAC4A" wp14:editId="2ABFF1A5">
            <wp:extent cx="4719996" cy="3504413"/>
            <wp:effectExtent l="0" t="0" r="4445"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0"/>
                    <a:stretch>
                      <a:fillRect/>
                    </a:stretch>
                  </pic:blipFill>
                  <pic:spPr>
                    <a:xfrm>
                      <a:off x="0" y="0"/>
                      <a:ext cx="4729462" cy="3511441"/>
                    </a:xfrm>
                    <a:prstGeom prst="rect">
                      <a:avLst/>
                    </a:prstGeom>
                  </pic:spPr>
                </pic:pic>
              </a:graphicData>
            </a:graphic>
          </wp:inline>
        </w:drawing>
      </w:r>
    </w:p>
    <w:p w14:paraId="6F8BA1D8" w14:textId="20DDFFCF" w:rsidR="002D2A48" w:rsidRDefault="006B226E" w:rsidP="006B226E">
      <w:pPr>
        <w:tabs>
          <w:tab w:val="left" w:pos="1300"/>
        </w:tabs>
        <w:jc w:val="center"/>
        <w:rPr>
          <w:rFonts w:eastAsiaTheme="minorEastAsia"/>
          <w:b/>
          <w:lang w:eastAsia="zh-CN"/>
        </w:rPr>
      </w:pPr>
      <w:r w:rsidRPr="006B226E">
        <w:rPr>
          <w:rFonts w:eastAsiaTheme="minorEastAsia" w:hint="eastAsia"/>
          <w:b/>
          <w:lang w:eastAsia="zh-CN"/>
        </w:rPr>
        <w:t>(</w:t>
      </w:r>
      <w:r w:rsidRPr="006B226E">
        <w:rPr>
          <w:rFonts w:eastAsiaTheme="minorEastAsia"/>
          <w:b/>
          <w:lang w:eastAsia="zh-CN"/>
        </w:rPr>
        <w:t>c)</w:t>
      </w:r>
      <w:r>
        <w:rPr>
          <w:rFonts w:eastAsiaTheme="minorEastAsia"/>
          <w:b/>
          <w:lang w:eastAsia="zh-CN"/>
        </w:rPr>
        <w:t xml:space="preserve"> </w:t>
      </w:r>
      <w:r w:rsidR="00032EAF">
        <w:rPr>
          <w:rFonts w:eastAsiaTheme="minorEastAsia"/>
          <w:b/>
          <w:lang w:eastAsia="zh-CN"/>
        </w:rPr>
        <w:t>CO sharing between multiple</w:t>
      </w:r>
      <w:r w:rsidR="00E93650">
        <w:rPr>
          <w:rFonts w:eastAsiaTheme="minorEastAsia"/>
          <w:b/>
          <w:lang w:eastAsia="zh-CN"/>
        </w:rPr>
        <w:t xml:space="preserve"> SL</w:t>
      </w:r>
      <w:r w:rsidR="00032EAF">
        <w:rPr>
          <w:rFonts w:eastAsiaTheme="minorEastAsia"/>
          <w:b/>
          <w:lang w:eastAsia="zh-CN"/>
        </w:rPr>
        <w:t xml:space="preserve"> transmission pairs</w:t>
      </w:r>
    </w:p>
    <w:p w14:paraId="2BFF0796" w14:textId="2B650912" w:rsidR="0092793B" w:rsidRPr="006B226E" w:rsidRDefault="0092793B" w:rsidP="006B226E">
      <w:pPr>
        <w:tabs>
          <w:tab w:val="left" w:pos="1300"/>
        </w:tabs>
        <w:jc w:val="center"/>
        <w:rPr>
          <w:rFonts w:eastAsiaTheme="minorEastAsia"/>
          <w:b/>
          <w:lang w:eastAsia="zh-CN"/>
        </w:rPr>
      </w:pPr>
      <w:r>
        <w:rPr>
          <w:rFonts w:eastAsiaTheme="minorEastAsia"/>
          <w:b/>
          <w:lang w:eastAsia="zh-CN"/>
        </w:rPr>
        <w:t xml:space="preserve">Figure 1. Typical cases of </w:t>
      </w:r>
      <w:r w:rsidR="001F47C7">
        <w:rPr>
          <w:rFonts w:eastAsiaTheme="minorEastAsia"/>
          <w:b/>
          <w:lang w:eastAsia="zh-CN"/>
        </w:rPr>
        <w:t xml:space="preserve">sidelink </w:t>
      </w:r>
      <w:r>
        <w:rPr>
          <w:rFonts w:eastAsiaTheme="minorEastAsia"/>
          <w:b/>
          <w:lang w:eastAsia="zh-CN"/>
        </w:rPr>
        <w:t>channel occupancy sharing</w:t>
      </w:r>
    </w:p>
    <w:p w14:paraId="5ACCE004" w14:textId="77777777" w:rsidR="002D2A48" w:rsidRDefault="002D2A48" w:rsidP="00642D27">
      <w:pPr>
        <w:tabs>
          <w:tab w:val="left" w:pos="1300"/>
        </w:tabs>
        <w:jc w:val="both"/>
      </w:pPr>
    </w:p>
    <w:p w14:paraId="1DEC71E7" w14:textId="75AF3E36" w:rsidR="00374C57" w:rsidRDefault="000C5300" w:rsidP="00767E5C">
      <w:pPr>
        <w:tabs>
          <w:tab w:val="left" w:pos="1300"/>
        </w:tabs>
        <w:spacing w:line="276" w:lineRule="auto"/>
        <w:jc w:val="both"/>
        <w:rPr>
          <w:rFonts w:eastAsiaTheme="minorEastAsia"/>
          <w:lang w:eastAsia="zh-CN"/>
        </w:rPr>
      </w:pPr>
      <w:r>
        <w:rPr>
          <w:rFonts w:eastAsiaTheme="minorEastAsia" w:hint="eastAsia"/>
          <w:lang w:eastAsia="zh-CN"/>
        </w:rPr>
        <w:t>A</w:t>
      </w:r>
      <w:r>
        <w:rPr>
          <w:rFonts w:eastAsiaTheme="minorEastAsia"/>
          <w:lang w:eastAsia="zh-CN"/>
        </w:rPr>
        <w:t xml:space="preserve">ccording to the WID, gNB assistance and mode-1 resource allocation is supported by SL-U system, where Uu operation for mode 1 is limited to licensed spectrum only. Therefore, how could gNB involve in SL-U systems needs further discussion, e.g. </w:t>
      </w:r>
      <w:r w:rsidR="00F80F7D" w:rsidRPr="00F80F7D">
        <w:rPr>
          <w:rFonts w:eastAsiaTheme="minorEastAsia"/>
          <w:lang w:eastAsia="zh-CN"/>
        </w:rPr>
        <w:t>whether to support the case of gNB determining the UE that initiates channel occupancy and UE(s) that shares the channel occupancy</w:t>
      </w:r>
      <w:r w:rsidR="00CB5331">
        <w:rPr>
          <w:rFonts w:eastAsiaTheme="minorEastAsia"/>
          <w:lang w:eastAsia="zh-CN"/>
        </w:rPr>
        <w:t xml:space="preserve">, whether UE provided information of initialized/shared channel occupancy to gNB </w:t>
      </w:r>
      <w:r w:rsidR="00ED57C6">
        <w:rPr>
          <w:rFonts w:eastAsiaTheme="minorEastAsia"/>
          <w:lang w:eastAsia="zh-CN"/>
        </w:rPr>
        <w:t>and receive SL grants scheduling resource in the channel occupancy, etc.</w:t>
      </w:r>
    </w:p>
    <w:p w14:paraId="060F88DB" w14:textId="1477A627" w:rsidR="004D34E6" w:rsidRPr="00767E5C" w:rsidRDefault="004D34E6" w:rsidP="00767E5C">
      <w:pPr>
        <w:tabs>
          <w:tab w:val="left" w:pos="1300"/>
        </w:tabs>
        <w:spacing w:line="276" w:lineRule="auto"/>
        <w:jc w:val="both"/>
        <w:rPr>
          <w:rFonts w:eastAsiaTheme="minorEastAsia"/>
          <w:b/>
          <w:lang w:eastAsia="zh-CN"/>
        </w:rPr>
      </w:pPr>
      <w:r w:rsidRPr="00767E5C">
        <w:rPr>
          <w:rFonts w:eastAsiaTheme="minorEastAsia"/>
          <w:b/>
          <w:lang w:eastAsia="zh-CN"/>
        </w:rPr>
        <w:t xml:space="preserve">Proposal </w:t>
      </w:r>
      <w:r w:rsidR="00D729CF">
        <w:rPr>
          <w:rFonts w:eastAsiaTheme="minorEastAsia"/>
          <w:b/>
          <w:lang w:eastAsia="zh-CN"/>
        </w:rPr>
        <w:t>3</w:t>
      </w:r>
      <w:r w:rsidRPr="00767E5C">
        <w:rPr>
          <w:rFonts w:eastAsiaTheme="minorEastAsia"/>
          <w:b/>
          <w:lang w:eastAsia="zh-CN"/>
        </w:rPr>
        <w:t xml:space="preserve">: Study how gNB </w:t>
      </w:r>
      <w:r w:rsidR="008631DD" w:rsidRPr="00767E5C">
        <w:rPr>
          <w:rFonts w:eastAsiaTheme="minorEastAsia"/>
          <w:b/>
          <w:lang w:eastAsia="zh-CN"/>
        </w:rPr>
        <w:t>could</w:t>
      </w:r>
      <w:r w:rsidR="008631DD">
        <w:rPr>
          <w:rFonts w:eastAsiaTheme="minorEastAsia"/>
          <w:b/>
          <w:lang w:eastAsia="zh-CN"/>
        </w:rPr>
        <w:t xml:space="preserve"> be</w:t>
      </w:r>
      <w:r w:rsidR="008631DD" w:rsidRPr="00767E5C">
        <w:rPr>
          <w:rFonts w:eastAsiaTheme="minorEastAsia"/>
          <w:b/>
          <w:lang w:eastAsia="zh-CN"/>
        </w:rPr>
        <w:t xml:space="preserve"> </w:t>
      </w:r>
      <w:r w:rsidRPr="00767E5C">
        <w:rPr>
          <w:rFonts w:eastAsiaTheme="minorEastAsia"/>
          <w:b/>
          <w:lang w:eastAsia="zh-CN"/>
        </w:rPr>
        <w:t>involved in channel occupancy sharing schemes and support mode 1 operation on unlicensed spectrum.</w:t>
      </w:r>
    </w:p>
    <w:p w14:paraId="2BE787C2" w14:textId="76950901" w:rsidR="000C5300" w:rsidRDefault="00206F78" w:rsidP="00767E5C">
      <w:pPr>
        <w:tabs>
          <w:tab w:val="left" w:pos="1300"/>
        </w:tabs>
        <w:spacing w:line="276" w:lineRule="auto"/>
        <w:jc w:val="both"/>
        <w:rPr>
          <w:rFonts w:eastAsiaTheme="minorEastAsia"/>
          <w:lang w:eastAsia="zh-CN"/>
        </w:rPr>
      </w:pPr>
      <w:r>
        <w:rPr>
          <w:rFonts w:eastAsiaTheme="minorEastAsia"/>
          <w:lang w:eastAsia="zh-CN"/>
        </w:rPr>
        <w:t>Channel occupancy indication</w:t>
      </w:r>
      <w:r w:rsidR="001F47C7">
        <w:rPr>
          <w:rFonts w:eastAsiaTheme="minorEastAsia"/>
          <w:lang w:eastAsia="zh-CN"/>
        </w:rPr>
        <w:t xml:space="preserve"> (including the time domain channel occupancy and frequency domain channel occupancy)</w:t>
      </w:r>
      <w:r>
        <w:rPr>
          <w:rFonts w:eastAsiaTheme="minorEastAsia"/>
          <w:lang w:eastAsia="zh-CN"/>
        </w:rPr>
        <w:t xml:space="preserve"> should also be studied as a basic functionality of channel occupancy sharing. It is </w:t>
      </w:r>
      <w:r w:rsidR="00767E5C">
        <w:rPr>
          <w:rFonts w:eastAsiaTheme="minorEastAsia"/>
          <w:lang w:eastAsia="zh-CN"/>
        </w:rPr>
        <w:t xml:space="preserve">conveyed </w:t>
      </w:r>
      <w:r>
        <w:rPr>
          <w:rFonts w:eastAsiaTheme="minorEastAsia"/>
          <w:lang w:eastAsia="zh-CN"/>
        </w:rPr>
        <w:t>by GC-PDCCH in Rel-16 NR-U system</w:t>
      </w:r>
      <w:r w:rsidR="00767E5C">
        <w:rPr>
          <w:rFonts w:eastAsiaTheme="minorEastAsia"/>
          <w:lang w:eastAsia="zh-CN"/>
        </w:rPr>
        <w:t xml:space="preserve"> to achieve flexible and fast channel occupancy information exchanged. Similarly, it </w:t>
      </w:r>
      <w:r>
        <w:rPr>
          <w:rFonts w:eastAsiaTheme="minorEastAsia"/>
          <w:lang w:eastAsia="zh-CN"/>
        </w:rPr>
        <w:t>can be conveyed by 1</w:t>
      </w:r>
      <w:r w:rsidRPr="00767E5C">
        <w:rPr>
          <w:rFonts w:eastAsiaTheme="minorEastAsia"/>
          <w:lang w:eastAsia="zh-CN"/>
        </w:rPr>
        <w:t>st</w:t>
      </w:r>
      <w:r>
        <w:rPr>
          <w:rFonts w:eastAsiaTheme="minorEastAsia"/>
          <w:lang w:eastAsia="zh-CN"/>
        </w:rPr>
        <w:t>/2</w:t>
      </w:r>
      <w:r w:rsidRPr="00767E5C">
        <w:rPr>
          <w:rFonts w:eastAsiaTheme="minorEastAsia"/>
          <w:lang w:eastAsia="zh-CN"/>
        </w:rPr>
        <w:t>nd</w:t>
      </w:r>
      <w:r>
        <w:rPr>
          <w:rFonts w:eastAsiaTheme="minorEastAsia"/>
          <w:lang w:eastAsia="zh-CN"/>
        </w:rPr>
        <w:t xml:space="preserve"> stage SCI in SL-U system. </w:t>
      </w:r>
      <w:r w:rsidR="00093384">
        <w:rPr>
          <w:rFonts w:eastAsiaTheme="minorEastAsia"/>
          <w:lang w:eastAsia="zh-CN"/>
        </w:rPr>
        <w:t xml:space="preserve">Both SCI formats used to convey channel occupancy and detailed field design in the SCI format need to be </w:t>
      </w:r>
      <w:r w:rsidR="00767E5C">
        <w:rPr>
          <w:rFonts w:eastAsiaTheme="minorEastAsia"/>
          <w:lang w:eastAsia="zh-CN"/>
        </w:rPr>
        <w:t xml:space="preserve">studied and specified in Rel-18. </w:t>
      </w:r>
    </w:p>
    <w:p w14:paraId="6D44BD94" w14:textId="5C359A07" w:rsidR="00767E5C" w:rsidRDefault="00767E5C" w:rsidP="00767E5C">
      <w:pPr>
        <w:tabs>
          <w:tab w:val="left" w:pos="1300"/>
        </w:tabs>
        <w:spacing w:line="276" w:lineRule="auto"/>
        <w:jc w:val="both"/>
        <w:rPr>
          <w:rFonts w:eastAsiaTheme="minorEastAsia"/>
          <w:lang w:eastAsia="zh-CN"/>
        </w:rPr>
      </w:pPr>
      <w:r>
        <w:rPr>
          <w:rFonts w:eastAsiaTheme="minorEastAsia"/>
          <w:lang w:eastAsia="zh-CN"/>
        </w:rPr>
        <w:t xml:space="preserve">In addition, considering that gNB could </w:t>
      </w:r>
      <w:r w:rsidR="008631DD">
        <w:rPr>
          <w:rFonts w:eastAsiaTheme="minorEastAsia"/>
          <w:lang w:eastAsia="zh-CN"/>
        </w:rPr>
        <w:t xml:space="preserve">be </w:t>
      </w:r>
      <w:r w:rsidR="00E119CD">
        <w:rPr>
          <w:rFonts w:eastAsiaTheme="minorEastAsia"/>
          <w:lang w:eastAsia="zh-CN"/>
        </w:rPr>
        <w:t>involve</w:t>
      </w:r>
      <w:r w:rsidR="008631DD">
        <w:rPr>
          <w:rFonts w:eastAsiaTheme="minorEastAsia"/>
          <w:lang w:eastAsia="zh-CN"/>
        </w:rPr>
        <w:t>d</w:t>
      </w:r>
      <w:r w:rsidR="00E119CD">
        <w:rPr>
          <w:rFonts w:eastAsiaTheme="minorEastAsia"/>
          <w:lang w:eastAsia="zh-CN"/>
        </w:rPr>
        <w:t xml:space="preserve"> in </w:t>
      </w:r>
      <w:r>
        <w:rPr>
          <w:rFonts w:eastAsiaTheme="minorEastAsia"/>
          <w:lang w:eastAsia="zh-CN"/>
        </w:rPr>
        <w:t>initiat</w:t>
      </w:r>
      <w:r w:rsidR="00E119CD">
        <w:rPr>
          <w:rFonts w:eastAsiaTheme="minorEastAsia"/>
          <w:lang w:eastAsia="zh-CN"/>
        </w:rPr>
        <w:t>ing and sharing the</w:t>
      </w:r>
      <w:r>
        <w:rPr>
          <w:rFonts w:eastAsiaTheme="minorEastAsia"/>
          <w:lang w:eastAsia="zh-CN"/>
        </w:rPr>
        <w:t xml:space="preserve"> channel occupancy for SL UEs, and the case of UE initiating channel occupancy and requesting gNB scheduling in the initiated channel occupancy should be supported for mode 1 operation, the indication method from SL UE to gNB with intention of providing channel occupancy information rather than sharing it to gNB is also necessary to be studied.</w:t>
      </w:r>
    </w:p>
    <w:p w14:paraId="11FB4226" w14:textId="57D50773" w:rsidR="00374C57" w:rsidRPr="00767E5C" w:rsidRDefault="00767E5C" w:rsidP="00642D27">
      <w:pPr>
        <w:tabs>
          <w:tab w:val="left" w:pos="1300"/>
        </w:tabs>
        <w:jc w:val="both"/>
        <w:rPr>
          <w:rFonts w:eastAsiaTheme="minorEastAsia"/>
          <w:b/>
          <w:lang w:eastAsia="zh-CN"/>
        </w:rPr>
      </w:pPr>
      <w:r w:rsidRPr="00767E5C">
        <w:rPr>
          <w:rFonts w:eastAsiaTheme="minorEastAsia" w:hint="eastAsia"/>
          <w:b/>
          <w:lang w:eastAsia="zh-CN"/>
        </w:rPr>
        <w:t>P</w:t>
      </w:r>
      <w:r w:rsidRPr="00767E5C">
        <w:rPr>
          <w:rFonts w:eastAsiaTheme="minorEastAsia"/>
          <w:b/>
          <w:lang w:eastAsia="zh-CN"/>
        </w:rPr>
        <w:t xml:space="preserve">roposal </w:t>
      </w:r>
      <w:r w:rsidR="00D729CF">
        <w:rPr>
          <w:rFonts w:eastAsiaTheme="minorEastAsia"/>
          <w:b/>
          <w:lang w:eastAsia="zh-CN"/>
        </w:rPr>
        <w:t>4</w:t>
      </w:r>
      <w:r w:rsidRPr="00767E5C">
        <w:rPr>
          <w:rFonts w:eastAsiaTheme="minorEastAsia"/>
          <w:b/>
          <w:lang w:eastAsia="zh-CN"/>
        </w:rPr>
        <w:t>: Study the indication method of channel occupancy sharing between SL UEs, and the indication method of providing channel occupancy information from SL UE to gNB.</w:t>
      </w:r>
    </w:p>
    <w:p w14:paraId="54CB5794" w14:textId="77777777" w:rsidR="00550953" w:rsidRDefault="00550953" w:rsidP="008B7961">
      <w:pPr>
        <w:pStyle w:val="Style1"/>
        <w:spacing w:after="120" w:line="360" w:lineRule="auto"/>
        <w:ind w:firstLine="0"/>
      </w:pPr>
    </w:p>
    <w:p w14:paraId="49985A24" w14:textId="1F86AD74" w:rsidR="00550953" w:rsidRPr="002D050B" w:rsidRDefault="00550953" w:rsidP="00550953">
      <w:pPr>
        <w:pStyle w:val="Heading1"/>
        <w:spacing w:after="60" w:line="360" w:lineRule="auto"/>
        <w:jc w:val="both"/>
        <w:rPr>
          <w:lang w:val="en-US" w:eastAsia="ko-KR"/>
        </w:rPr>
      </w:pPr>
      <w:r>
        <w:rPr>
          <w:lang w:val="en-US" w:eastAsia="ko-KR"/>
        </w:rPr>
        <w:lastRenderedPageBreak/>
        <w:t xml:space="preserve">Enhancement on </w:t>
      </w:r>
      <w:r w:rsidR="00A441A1">
        <w:rPr>
          <w:lang w:val="en-US" w:eastAsia="ko-KR"/>
        </w:rPr>
        <w:t xml:space="preserve">resource allocation </w:t>
      </w:r>
      <w:r>
        <w:rPr>
          <w:lang w:val="en-US" w:eastAsia="ko-KR"/>
        </w:rPr>
        <w:t>schemes</w:t>
      </w:r>
    </w:p>
    <w:p w14:paraId="17EBBC02" w14:textId="4C0D4F45" w:rsidR="00550953" w:rsidRDefault="00F51573" w:rsidP="00767E5C">
      <w:pPr>
        <w:tabs>
          <w:tab w:val="left" w:pos="1300"/>
        </w:tabs>
        <w:spacing w:line="276" w:lineRule="auto"/>
        <w:jc w:val="both"/>
        <w:rPr>
          <w:rFonts w:eastAsiaTheme="minorEastAsia"/>
          <w:lang w:eastAsia="zh-CN"/>
        </w:rPr>
      </w:pPr>
      <w:r>
        <w:rPr>
          <w:rFonts w:eastAsiaTheme="minorEastAsia" w:hint="eastAsia"/>
          <w:lang w:eastAsia="zh-CN"/>
        </w:rPr>
        <w:t>L</w:t>
      </w:r>
      <w:r>
        <w:rPr>
          <w:rFonts w:eastAsiaTheme="minorEastAsia"/>
          <w:lang w:eastAsia="zh-CN"/>
        </w:rPr>
        <w:t xml:space="preserve">isten before talk (LBT), which is also referred as short-term sensing, is </w:t>
      </w:r>
      <w:r w:rsidR="00CC477C">
        <w:rPr>
          <w:rFonts w:eastAsiaTheme="minorEastAsia"/>
          <w:lang w:eastAsia="zh-CN"/>
        </w:rPr>
        <w:t>the</w:t>
      </w:r>
      <w:r>
        <w:rPr>
          <w:rFonts w:eastAsiaTheme="minorEastAsia"/>
          <w:lang w:eastAsia="zh-CN"/>
        </w:rPr>
        <w:t xml:space="preserve"> key functionality of NR-U to allow spectrum sharing between different RATs with </w:t>
      </w:r>
      <w:r w:rsidR="00E74AD0">
        <w:rPr>
          <w:rFonts w:eastAsiaTheme="minorEastAsia"/>
          <w:lang w:eastAsia="zh-CN"/>
        </w:rPr>
        <w:t xml:space="preserve">manageable </w:t>
      </w:r>
      <w:r>
        <w:rPr>
          <w:rFonts w:eastAsiaTheme="minorEastAsia"/>
          <w:lang w:eastAsia="zh-CN"/>
        </w:rPr>
        <w:t xml:space="preserve">interference. </w:t>
      </w:r>
      <w:r w:rsidR="008909EC">
        <w:rPr>
          <w:rFonts w:eastAsiaTheme="minorEastAsia"/>
          <w:lang w:eastAsia="zh-CN"/>
        </w:rPr>
        <w:t xml:space="preserve">Different LBT types </w:t>
      </w:r>
      <w:r w:rsidR="003E4B63">
        <w:rPr>
          <w:rFonts w:eastAsiaTheme="minorEastAsia"/>
          <w:lang w:eastAsia="zh-CN"/>
        </w:rPr>
        <w:t xml:space="preserve">e.g. Type-1/2A/2B/2C </w:t>
      </w:r>
      <w:r w:rsidR="008631DD">
        <w:rPr>
          <w:rFonts w:eastAsiaTheme="minorEastAsia"/>
          <w:lang w:eastAsia="zh-CN"/>
        </w:rPr>
        <w:t xml:space="preserve">were </w:t>
      </w:r>
      <w:r w:rsidR="008909EC">
        <w:rPr>
          <w:rFonts w:eastAsiaTheme="minorEastAsia"/>
          <w:lang w:eastAsia="zh-CN"/>
        </w:rPr>
        <w:t xml:space="preserve">defined with corresponding length to satisfy the regulation requirement of initializing channel occupancy and transmitting within the channel occupancy after a gap duration e.g. for switching points. </w:t>
      </w:r>
      <w:r w:rsidR="00F14AF4">
        <w:rPr>
          <w:rFonts w:eastAsiaTheme="minorEastAsia"/>
          <w:lang w:eastAsia="zh-CN"/>
        </w:rPr>
        <w:t xml:space="preserve">With performing LBT, UE could decide whether the channel is unoccupied and start to transmit if LBT </w:t>
      </w:r>
      <w:r w:rsidR="00765FBC">
        <w:rPr>
          <w:rFonts w:eastAsiaTheme="minorEastAsia"/>
          <w:lang w:eastAsia="zh-CN"/>
        </w:rPr>
        <w:t>procedure</w:t>
      </w:r>
      <w:r w:rsidR="00F14AF4">
        <w:rPr>
          <w:rFonts w:eastAsiaTheme="minorEastAsia"/>
          <w:lang w:eastAsia="zh-CN"/>
        </w:rPr>
        <w:t xml:space="preserve"> is passed. </w:t>
      </w:r>
    </w:p>
    <w:p w14:paraId="09BD8893" w14:textId="40DBE5E9" w:rsidR="00F14AF4" w:rsidRDefault="00F14AF4" w:rsidP="00341A2A">
      <w:pPr>
        <w:tabs>
          <w:tab w:val="left" w:pos="1300"/>
        </w:tabs>
        <w:spacing w:line="276" w:lineRule="auto"/>
        <w:jc w:val="both"/>
        <w:rPr>
          <w:rFonts w:eastAsiaTheme="minorEastAsia"/>
          <w:lang w:eastAsia="zh-CN"/>
        </w:rPr>
      </w:pPr>
      <w:r>
        <w:rPr>
          <w:rFonts w:eastAsiaTheme="minorEastAsia"/>
          <w:lang w:eastAsia="zh-CN"/>
        </w:rPr>
        <w:t xml:space="preserve">However, </w:t>
      </w:r>
      <w:r w:rsidR="00C113C0">
        <w:rPr>
          <w:rFonts w:eastAsiaTheme="minorEastAsia"/>
          <w:lang w:eastAsia="zh-CN"/>
        </w:rPr>
        <w:t xml:space="preserve">LBT has its own limitation </w:t>
      </w:r>
      <w:r>
        <w:rPr>
          <w:rFonts w:eastAsiaTheme="minorEastAsia"/>
          <w:lang w:eastAsia="zh-CN"/>
        </w:rPr>
        <w:t xml:space="preserve">in </w:t>
      </w:r>
      <w:r w:rsidR="00C113C0">
        <w:rPr>
          <w:rFonts w:eastAsiaTheme="minorEastAsia"/>
          <w:lang w:eastAsia="zh-CN"/>
        </w:rPr>
        <w:t xml:space="preserve">the </w:t>
      </w:r>
      <w:r>
        <w:rPr>
          <w:rFonts w:eastAsiaTheme="minorEastAsia"/>
          <w:lang w:eastAsia="zh-CN"/>
        </w:rPr>
        <w:t xml:space="preserve">decentralized sidelink network, </w:t>
      </w:r>
      <w:r w:rsidR="00C113C0">
        <w:rPr>
          <w:rFonts w:eastAsiaTheme="minorEastAsia"/>
          <w:lang w:eastAsia="zh-CN"/>
        </w:rPr>
        <w:t xml:space="preserve">which may limit </w:t>
      </w:r>
      <w:r w:rsidR="00BA0A3D">
        <w:rPr>
          <w:rFonts w:eastAsiaTheme="minorEastAsia"/>
          <w:lang w:eastAsia="zh-CN"/>
        </w:rPr>
        <w:t xml:space="preserve">the overall </w:t>
      </w:r>
      <w:r w:rsidR="00C113C0">
        <w:rPr>
          <w:rFonts w:eastAsiaTheme="minorEastAsia"/>
          <w:lang w:eastAsia="zh-CN"/>
        </w:rPr>
        <w:t xml:space="preserve">performance </w:t>
      </w:r>
      <w:r w:rsidR="00BA0A3D">
        <w:rPr>
          <w:rFonts w:eastAsiaTheme="minorEastAsia"/>
          <w:lang w:eastAsia="zh-CN"/>
        </w:rPr>
        <w:t xml:space="preserve">and </w:t>
      </w:r>
      <w:r w:rsidR="00C113C0">
        <w:rPr>
          <w:rFonts w:eastAsiaTheme="minorEastAsia"/>
          <w:lang w:eastAsia="zh-CN"/>
        </w:rPr>
        <w:t>impact throughput.</w:t>
      </w:r>
      <w:r w:rsidR="002F520A">
        <w:rPr>
          <w:rFonts w:eastAsiaTheme="minorEastAsia"/>
          <w:lang w:eastAsia="zh-CN"/>
        </w:rPr>
        <w:t xml:space="preserve"> If only LBT is performed in SL-U, </w:t>
      </w:r>
      <w:r w:rsidR="008C1E20">
        <w:rPr>
          <w:rFonts w:eastAsiaTheme="minorEastAsia"/>
          <w:lang w:eastAsia="zh-CN"/>
        </w:rPr>
        <w:t xml:space="preserve">a </w:t>
      </w:r>
      <w:r w:rsidR="002F520A">
        <w:rPr>
          <w:rFonts w:eastAsiaTheme="minorEastAsia"/>
          <w:lang w:eastAsia="zh-CN"/>
        </w:rPr>
        <w:t>UE can hardly predict int</w:t>
      </w:r>
      <w:r w:rsidR="008F6FCC">
        <w:rPr>
          <w:rFonts w:eastAsiaTheme="minorEastAsia"/>
          <w:lang w:eastAsia="zh-CN"/>
        </w:rPr>
        <w:t>ra</w:t>
      </w:r>
      <w:r w:rsidR="002F520A">
        <w:rPr>
          <w:rFonts w:eastAsiaTheme="minorEastAsia"/>
          <w:lang w:eastAsia="zh-CN"/>
        </w:rPr>
        <w:t>-system interference</w:t>
      </w:r>
      <w:r w:rsidR="008C1E20">
        <w:rPr>
          <w:rFonts w:eastAsiaTheme="minorEastAsia"/>
          <w:lang w:eastAsia="zh-CN"/>
        </w:rPr>
        <w:t>,</w:t>
      </w:r>
      <w:r w:rsidR="002F520A">
        <w:rPr>
          <w:rFonts w:eastAsiaTheme="minorEastAsia"/>
          <w:lang w:eastAsia="zh-CN"/>
        </w:rPr>
        <w:t xml:space="preserve"> thus collision due to LBT failure may increase. In addition, the LBT bandwidth is 20MHz, which is much larger than a subchannel size in SL resource pool</w:t>
      </w:r>
      <w:r w:rsidR="008C1E20">
        <w:rPr>
          <w:rFonts w:eastAsiaTheme="minorEastAsia"/>
          <w:lang w:eastAsia="zh-CN"/>
        </w:rPr>
        <w:t>.</w:t>
      </w:r>
      <w:r w:rsidR="002F520A">
        <w:rPr>
          <w:rFonts w:eastAsiaTheme="minorEastAsia"/>
          <w:lang w:eastAsia="zh-CN"/>
        </w:rPr>
        <w:t xml:space="preserve"> </w:t>
      </w:r>
      <w:r w:rsidR="008C1E20">
        <w:rPr>
          <w:rFonts w:eastAsiaTheme="minorEastAsia"/>
          <w:lang w:eastAsia="zh-CN"/>
        </w:rPr>
        <w:t>C</w:t>
      </w:r>
      <w:r w:rsidR="002F520A">
        <w:rPr>
          <w:rFonts w:eastAsiaTheme="minorEastAsia"/>
          <w:lang w:eastAsia="zh-CN"/>
        </w:rPr>
        <w:t xml:space="preserve">onsequently it is important to support multiple users </w:t>
      </w:r>
      <w:r w:rsidR="008C1E20">
        <w:rPr>
          <w:rFonts w:eastAsiaTheme="minorEastAsia"/>
          <w:lang w:eastAsia="zh-CN"/>
        </w:rPr>
        <w:t xml:space="preserve">simultaneously </w:t>
      </w:r>
      <w:r w:rsidR="002F520A">
        <w:rPr>
          <w:rFonts w:eastAsiaTheme="minorEastAsia"/>
          <w:lang w:eastAsia="zh-CN"/>
        </w:rPr>
        <w:t>send</w:t>
      </w:r>
      <w:r w:rsidR="008C1E20">
        <w:rPr>
          <w:rFonts w:eastAsiaTheme="minorEastAsia"/>
          <w:lang w:eastAsia="zh-CN"/>
        </w:rPr>
        <w:t>ing</w:t>
      </w:r>
      <w:r w:rsidR="002F520A">
        <w:rPr>
          <w:rFonts w:eastAsiaTheme="minorEastAsia"/>
          <w:lang w:eastAsia="zh-CN"/>
        </w:rPr>
        <w:t xml:space="preserve"> FDMed signals on a LBT band to improve spectrum efficiency, but the goal is hard to be achieved in LBT-only system without </w:t>
      </w:r>
      <w:r w:rsidR="008C1E20">
        <w:rPr>
          <w:rFonts w:eastAsiaTheme="minorEastAsia"/>
          <w:lang w:eastAsia="zh-CN"/>
        </w:rPr>
        <w:t xml:space="preserve">a </w:t>
      </w:r>
      <w:r w:rsidR="002F520A">
        <w:rPr>
          <w:rFonts w:eastAsiaTheme="minorEastAsia"/>
          <w:lang w:eastAsia="zh-CN"/>
        </w:rPr>
        <w:t xml:space="preserve">centralized scheduler. </w:t>
      </w:r>
      <w:r w:rsidR="00341A2A">
        <w:rPr>
          <w:rFonts w:eastAsiaTheme="minorEastAsia"/>
          <w:lang w:eastAsia="zh-CN"/>
        </w:rPr>
        <w:t xml:space="preserve">There is another limitation that LBT is hard to </w:t>
      </w:r>
      <w:r w:rsidR="008C1E20">
        <w:rPr>
          <w:rFonts w:eastAsiaTheme="minorEastAsia"/>
          <w:lang w:eastAsia="zh-CN"/>
        </w:rPr>
        <w:t>properly</w:t>
      </w:r>
      <w:r w:rsidR="00341A2A">
        <w:rPr>
          <w:rFonts w:eastAsiaTheme="minorEastAsia"/>
          <w:lang w:eastAsia="zh-CN"/>
        </w:rPr>
        <w:t xml:space="preserve"> </w:t>
      </w:r>
      <w:r w:rsidR="00F80F7D">
        <w:rPr>
          <w:rFonts w:eastAsiaTheme="minorEastAsia"/>
          <w:lang w:eastAsia="zh-CN"/>
        </w:rPr>
        <w:t xml:space="preserve">handle the </w:t>
      </w:r>
      <w:r w:rsidR="00341A2A">
        <w:rPr>
          <w:rFonts w:eastAsiaTheme="minorEastAsia"/>
          <w:lang w:eastAsia="zh-CN"/>
        </w:rPr>
        <w:t>periodic transmissions, which may lead to noticeable performance degradation considering that periodic traffic is typical in SL communications.</w:t>
      </w:r>
    </w:p>
    <w:p w14:paraId="0E75151E" w14:textId="6F5D7863" w:rsidR="002F520A" w:rsidRDefault="002F520A" w:rsidP="00767E5C">
      <w:pPr>
        <w:tabs>
          <w:tab w:val="left" w:pos="1300"/>
        </w:tabs>
        <w:spacing w:line="276" w:lineRule="auto"/>
        <w:jc w:val="both"/>
        <w:rPr>
          <w:rFonts w:eastAsiaTheme="minorEastAsia"/>
          <w:lang w:eastAsia="zh-CN"/>
        </w:rPr>
      </w:pPr>
      <w:r>
        <w:rPr>
          <w:rFonts w:eastAsiaTheme="minorEastAsia"/>
          <w:lang w:eastAsia="zh-CN"/>
        </w:rPr>
        <w:t xml:space="preserve">Sidelink channel sensing in Rel-16 and Rel-17, which is referred </w:t>
      </w:r>
      <w:r w:rsidR="008C1E20">
        <w:rPr>
          <w:rFonts w:eastAsiaTheme="minorEastAsia"/>
          <w:lang w:eastAsia="zh-CN"/>
        </w:rPr>
        <w:t xml:space="preserve">to </w:t>
      </w:r>
      <w:r>
        <w:rPr>
          <w:rFonts w:eastAsiaTheme="minorEastAsia"/>
          <w:lang w:eastAsia="zh-CN"/>
        </w:rPr>
        <w:t>as long</w:t>
      </w:r>
      <w:r w:rsidR="008C1E20">
        <w:rPr>
          <w:rFonts w:eastAsiaTheme="minorEastAsia"/>
          <w:lang w:eastAsia="zh-CN"/>
        </w:rPr>
        <w:t>-</w:t>
      </w:r>
      <w:r>
        <w:rPr>
          <w:rFonts w:eastAsiaTheme="minorEastAsia"/>
          <w:lang w:eastAsia="zh-CN"/>
        </w:rPr>
        <w:t>term sensing</w:t>
      </w:r>
      <w:r w:rsidR="00B037A7">
        <w:rPr>
          <w:rFonts w:eastAsiaTheme="minorEastAsia"/>
          <w:lang w:eastAsia="zh-CN"/>
        </w:rPr>
        <w:t xml:space="preserve"> (although in Rel-17 it also introduced a short-term sensing component)</w:t>
      </w:r>
      <w:r>
        <w:rPr>
          <w:rFonts w:eastAsiaTheme="minorEastAsia"/>
          <w:lang w:eastAsia="zh-CN"/>
        </w:rPr>
        <w:t xml:space="preserve">, is an important method to </w:t>
      </w:r>
      <w:r w:rsidR="00BB7804">
        <w:rPr>
          <w:rFonts w:eastAsiaTheme="minorEastAsia"/>
          <w:lang w:eastAsia="zh-CN"/>
        </w:rPr>
        <w:t>avoid int</w:t>
      </w:r>
      <w:r w:rsidR="008F6FCC">
        <w:rPr>
          <w:rFonts w:eastAsiaTheme="minorEastAsia"/>
          <w:lang w:eastAsia="zh-CN"/>
        </w:rPr>
        <w:t>ra</w:t>
      </w:r>
      <w:r w:rsidR="00BB7804">
        <w:rPr>
          <w:rFonts w:eastAsiaTheme="minorEastAsia"/>
          <w:lang w:eastAsia="zh-CN"/>
        </w:rPr>
        <w:t xml:space="preserve">-system collision in legacy NR SL. Sidelink sensing </w:t>
      </w:r>
      <w:r>
        <w:rPr>
          <w:rFonts w:eastAsiaTheme="minorEastAsia"/>
          <w:lang w:eastAsia="zh-CN"/>
        </w:rPr>
        <w:t>support</w:t>
      </w:r>
      <w:r w:rsidR="00BB7804">
        <w:rPr>
          <w:rFonts w:eastAsiaTheme="minorEastAsia"/>
          <w:lang w:eastAsia="zh-CN"/>
        </w:rPr>
        <w:t>s</w:t>
      </w:r>
      <w:r>
        <w:rPr>
          <w:rFonts w:eastAsiaTheme="minorEastAsia"/>
          <w:lang w:eastAsia="zh-CN"/>
        </w:rPr>
        <w:t xml:space="preserve"> UE </w:t>
      </w:r>
      <w:r w:rsidR="00BB7804">
        <w:rPr>
          <w:rFonts w:eastAsiaTheme="minorEastAsia"/>
          <w:lang w:eastAsia="zh-CN"/>
        </w:rPr>
        <w:t xml:space="preserve">to autonomously </w:t>
      </w:r>
      <w:r>
        <w:rPr>
          <w:rFonts w:eastAsiaTheme="minorEastAsia"/>
          <w:lang w:eastAsia="zh-CN"/>
        </w:rPr>
        <w:t>select resources</w:t>
      </w:r>
      <w:r w:rsidR="008C1E20">
        <w:rPr>
          <w:rFonts w:eastAsiaTheme="minorEastAsia"/>
          <w:lang w:eastAsia="zh-CN"/>
        </w:rPr>
        <w:t xml:space="preserve"> that </w:t>
      </w:r>
      <w:r>
        <w:rPr>
          <w:rFonts w:eastAsiaTheme="minorEastAsia"/>
          <w:lang w:eastAsia="zh-CN"/>
        </w:rPr>
        <w:t xml:space="preserve">are more </w:t>
      </w:r>
      <w:r w:rsidR="008C1E20">
        <w:rPr>
          <w:rFonts w:eastAsiaTheme="minorEastAsia"/>
          <w:lang w:eastAsia="zh-CN"/>
        </w:rPr>
        <w:t xml:space="preserve">likely </w:t>
      </w:r>
      <w:r>
        <w:rPr>
          <w:rFonts w:eastAsiaTheme="minorEastAsia"/>
          <w:lang w:eastAsia="zh-CN"/>
        </w:rPr>
        <w:t xml:space="preserve">to be unoccupied by SCI detection and </w:t>
      </w:r>
      <w:r w:rsidR="00BB7804">
        <w:rPr>
          <w:rFonts w:eastAsiaTheme="minorEastAsia"/>
          <w:lang w:eastAsia="zh-CN"/>
        </w:rPr>
        <w:t xml:space="preserve">reservation based </w:t>
      </w:r>
      <w:r>
        <w:rPr>
          <w:rFonts w:eastAsiaTheme="minorEastAsia"/>
          <w:lang w:eastAsia="zh-CN"/>
        </w:rPr>
        <w:t xml:space="preserve">resource exclusion, </w:t>
      </w:r>
      <w:r w:rsidR="00BB7804">
        <w:rPr>
          <w:rFonts w:eastAsiaTheme="minorEastAsia"/>
          <w:lang w:eastAsia="zh-CN"/>
        </w:rPr>
        <w:t xml:space="preserve">thus it </w:t>
      </w:r>
      <w:r>
        <w:rPr>
          <w:rFonts w:eastAsiaTheme="minorEastAsia"/>
          <w:lang w:eastAsia="zh-CN"/>
        </w:rPr>
        <w:t xml:space="preserve">naturally allows FDMed transmissions </w:t>
      </w:r>
      <w:r w:rsidR="0016066B">
        <w:rPr>
          <w:rFonts w:eastAsiaTheme="minorEastAsia"/>
          <w:lang w:eastAsia="zh-CN"/>
        </w:rPr>
        <w:t xml:space="preserve">from </w:t>
      </w:r>
      <w:r w:rsidR="00BB7804">
        <w:rPr>
          <w:rFonts w:eastAsiaTheme="minorEastAsia"/>
          <w:lang w:eastAsia="zh-CN"/>
        </w:rPr>
        <w:t>different users to enhance resource efficiency</w:t>
      </w:r>
      <w:r>
        <w:rPr>
          <w:rFonts w:eastAsiaTheme="minorEastAsia"/>
          <w:lang w:eastAsia="zh-CN"/>
        </w:rPr>
        <w:t xml:space="preserve">. </w:t>
      </w:r>
    </w:p>
    <w:p w14:paraId="78865020" w14:textId="481A455D" w:rsidR="00BB7804" w:rsidRPr="00767E5C" w:rsidRDefault="00BB7804" w:rsidP="00767E5C">
      <w:pPr>
        <w:tabs>
          <w:tab w:val="left" w:pos="1300"/>
        </w:tabs>
        <w:spacing w:line="276" w:lineRule="auto"/>
        <w:jc w:val="both"/>
        <w:rPr>
          <w:rFonts w:eastAsiaTheme="minorEastAsia"/>
          <w:lang w:eastAsia="zh-CN"/>
        </w:rPr>
      </w:pPr>
      <w:r>
        <w:rPr>
          <w:rFonts w:eastAsiaTheme="minorEastAsia"/>
          <w:lang w:eastAsia="zh-CN"/>
        </w:rPr>
        <w:t>According to the respective pros/cons of LBT and legacy sidelink sensing, the two methods can hardly replace each other</w:t>
      </w:r>
      <w:r w:rsidR="00EA11D6">
        <w:rPr>
          <w:rFonts w:eastAsiaTheme="minorEastAsia"/>
          <w:lang w:eastAsia="zh-CN"/>
        </w:rPr>
        <w:t>, therefore</w:t>
      </w:r>
      <w:r w:rsidR="00060409">
        <w:rPr>
          <w:rFonts w:eastAsiaTheme="minorEastAsia"/>
          <w:lang w:eastAsia="zh-CN"/>
        </w:rPr>
        <w:t xml:space="preserve"> RAN1 needs to study how</w:t>
      </w:r>
      <w:r w:rsidR="00E1640F">
        <w:rPr>
          <w:rFonts w:eastAsiaTheme="minorEastAsia"/>
          <w:lang w:eastAsia="zh-CN"/>
        </w:rPr>
        <w:t xml:space="preserve"> </w:t>
      </w:r>
      <w:r w:rsidR="00060409">
        <w:rPr>
          <w:rFonts w:eastAsiaTheme="minorEastAsia"/>
          <w:lang w:eastAsia="zh-CN"/>
        </w:rPr>
        <w:t xml:space="preserve">the two methods work in combination for Rel-18 SL-U system. </w:t>
      </w:r>
    </w:p>
    <w:p w14:paraId="023EA9D1" w14:textId="6404C365" w:rsidR="008B7961" w:rsidRPr="00CB30A0" w:rsidRDefault="00E367FC" w:rsidP="00767E5C">
      <w:pPr>
        <w:tabs>
          <w:tab w:val="left" w:pos="1300"/>
        </w:tabs>
        <w:spacing w:line="276" w:lineRule="auto"/>
        <w:jc w:val="both"/>
        <w:rPr>
          <w:rFonts w:eastAsiaTheme="minorEastAsia"/>
          <w:b/>
          <w:lang w:eastAsia="zh-CN"/>
        </w:rPr>
      </w:pPr>
      <w:r w:rsidRPr="00CB30A0">
        <w:rPr>
          <w:rFonts w:eastAsiaTheme="minorEastAsia" w:hint="eastAsia"/>
          <w:b/>
          <w:lang w:eastAsia="zh-CN"/>
        </w:rPr>
        <w:t>P</w:t>
      </w:r>
      <w:r w:rsidRPr="00CB30A0">
        <w:rPr>
          <w:rFonts w:eastAsiaTheme="minorEastAsia"/>
          <w:b/>
          <w:lang w:eastAsia="zh-CN"/>
        </w:rPr>
        <w:t xml:space="preserve">roposal </w:t>
      </w:r>
      <w:r w:rsidR="00D729CF">
        <w:rPr>
          <w:rFonts w:eastAsiaTheme="minorEastAsia"/>
          <w:b/>
          <w:lang w:eastAsia="zh-CN"/>
        </w:rPr>
        <w:t>5</w:t>
      </w:r>
      <w:r w:rsidRPr="00CB30A0">
        <w:rPr>
          <w:rFonts w:eastAsiaTheme="minorEastAsia"/>
          <w:b/>
          <w:lang w:eastAsia="zh-CN"/>
        </w:rPr>
        <w:t xml:space="preserve">: Both </w:t>
      </w:r>
      <w:r w:rsidR="00CB30A0" w:rsidRPr="00CB30A0">
        <w:rPr>
          <w:rFonts w:eastAsiaTheme="minorEastAsia"/>
          <w:b/>
          <w:lang w:eastAsia="zh-CN"/>
        </w:rPr>
        <w:t>Rel-16/17 sidelink sensing and LBT and supported for channel accessing in Rel-18 SL-U. Study how the two methods work with each other and potential enhancements if necessary.</w:t>
      </w:r>
    </w:p>
    <w:p w14:paraId="32E3CB57" w14:textId="608A5E56" w:rsidR="00E367FC" w:rsidRDefault="00524FB7" w:rsidP="00767E5C">
      <w:pPr>
        <w:tabs>
          <w:tab w:val="left" w:pos="1300"/>
        </w:tabs>
        <w:spacing w:line="276" w:lineRule="auto"/>
        <w:jc w:val="both"/>
        <w:rPr>
          <w:rFonts w:eastAsiaTheme="minorEastAsia"/>
          <w:lang w:eastAsia="zh-CN"/>
        </w:rPr>
      </w:pPr>
      <w:r>
        <w:rPr>
          <w:rFonts w:eastAsiaTheme="minorEastAsia" w:hint="eastAsia"/>
          <w:lang w:eastAsia="zh-CN"/>
        </w:rPr>
        <w:t>S</w:t>
      </w:r>
      <w:r>
        <w:rPr>
          <w:rFonts w:eastAsiaTheme="minorEastAsia"/>
          <w:lang w:eastAsia="zh-CN"/>
        </w:rPr>
        <w:t>L transmissions on unlicensed spectrum have higher uncertainty than legacy</w:t>
      </w:r>
      <w:r w:rsidR="008C1E20">
        <w:rPr>
          <w:rFonts w:eastAsiaTheme="minorEastAsia"/>
          <w:lang w:eastAsia="zh-CN"/>
        </w:rPr>
        <w:t xml:space="preserve"> ones</w:t>
      </w:r>
      <w:r>
        <w:rPr>
          <w:rFonts w:eastAsiaTheme="minorEastAsia"/>
          <w:lang w:eastAsia="zh-CN"/>
        </w:rPr>
        <w:t xml:space="preserve">. SL transmission on the resources selected in legacy sensing procedure </w:t>
      </w:r>
      <w:r w:rsidR="00B037A7">
        <w:rPr>
          <w:rFonts w:eastAsiaTheme="minorEastAsia"/>
          <w:lang w:eastAsia="zh-CN"/>
        </w:rPr>
        <w:t xml:space="preserve">may </w:t>
      </w:r>
      <w:r>
        <w:rPr>
          <w:rFonts w:eastAsiaTheme="minorEastAsia"/>
          <w:lang w:eastAsia="zh-CN"/>
        </w:rPr>
        <w:t xml:space="preserve">be dropped or postponed if LBT </w:t>
      </w:r>
      <w:r w:rsidR="00765FBC">
        <w:rPr>
          <w:rFonts w:eastAsiaTheme="minorEastAsia"/>
          <w:lang w:eastAsia="zh-CN"/>
        </w:rPr>
        <w:t xml:space="preserve">procedure </w:t>
      </w:r>
      <w:r>
        <w:rPr>
          <w:rFonts w:eastAsiaTheme="minorEastAsia"/>
          <w:lang w:eastAsia="zh-CN"/>
        </w:rPr>
        <w:t>fail</w:t>
      </w:r>
      <w:r w:rsidR="00765FBC">
        <w:rPr>
          <w:rFonts w:eastAsiaTheme="minorEastAsia"/>
          <w:lang w:eastAsia="zh-CN"/>
        </w:rPr>
        <w:t>s</w:t>
      </w:r>
      <w:r>
        <w:rPr>
          <w:rFonts w:eastAsiaTheme="minorEastAsia"/>
          <w:lang w:eastAsia="zh-CN"/>
        </w:rPr>
        <w:t xml:space="preserve">, thus </w:t>
      </w:r>
      <w:r w:rsidR="008F6FCC">
        <w:rPr>
          <w:rFonts w:eastAsiaTheme="minorEastAsia"/>
          <w:lang w:eastAsia="zh-CN"/>
        </w:rPr>
        <w:t xml:space="preserve">SL </w:t>
      </w:r>
      <w:r w:rsidR="000D7218">
        <w:rPr>
          <w:rFonts w:eastAsiaTheme="minorEastAsia"/>
          <w:lang w:eastAsia="zh-CN"/>
        </w:rPr>
        <w:t xml:space="preserve">reliability </w:t>
      </w:r>
      <w:r>
        <w:rPr>
          <w:rFonts w:eastAsiaTheme="minorEastAsia"/>
          <w:lang w:eastAsia="zh-CN"/>
        </w:rPr>
        <w:t xml:space="preserve">and latency </w:t>
      </w:r>
      <w:r w:rsidR="008F6FCC">
        <w:rPr>
          <w:rFonts w:eastAsiaTheme="minorEastAsia"/>
          <w:lang w:eastAsia="zh-CN"/>
        </w:rPr>
        <w:t xml:space="preserve">are strongly impacted </w:t>
      </w:r>
      <w:r w:rsidR="000D7218">
        <w:rPr>
          <w:rFonts w:eastAsiaTheme="minorEastAsia"/>
          <w:lang w:eastAsia="zh-CN"/>
        </w:rPr>
        <w:t xml:space="preserve">due to LBT failure in SL-U channel access. </w:t>
      </w:r>
    </w:p>
    <w:p w14:paraId="3E9EE530" w14:textId="537A3650" w:rsidR="008F6FCC" w:rsidRDefault="008F6FCC" w:rsidP="00767E5C">
      <w:pPr>
        <w:tabs>
          <w:tab w:val="left" w:pos="1300"/>
        </w:tabs>
        <w:spacing w:line="276" w:lineRule="auto"/>
        <w:jc w:val="both"/>
        <w:rPr>
          <w:rFonts w:eastAsiaTheme="minorEastAsia"/>
          <w:lang w:eastAsia="zh-CN"/>
        </w:rPr>
      </w:pPr>
      <w:r>
        <w:rPr>
          <w:rFonts w:eastAsiaTheme="minorEastAsia"/>
          <w:lang w:eastAsia="zh-CN"/>
        </w:rPr>
        <w:t>In order to compensate the performance degradation, one possible solution is to introduce multiple transmission occasions for a given (re-)transmission</w:t>
      </w:r>
      <w:r w:rsidR="00FC33E2">
        <w:rPr>
          <w:rFonts w:eastAsiaTheme="minorEastAsia"/>
          <w:lang w:eastAsia="zh-CN"/>
        </w:rPr>
        <w:t>, as shown in Figure 2</w:t>
      </w:r>
      <w:r>
        <w:rPr>
          <w:rFonts w:eastAsiaTheme="minorEastAsia"/>
          <w:lang w:eastAsia="zh-CN"/>
        </w:rPr>
        <w:t xml:space="preserve">. UE could try to pass LBT </w:t>
      </w:r>
      <w:r w:rsidR="00765FBC">
        <w:rPr>
          <w:rFonts w:eastAsiaTheme="minorEastAsia"/>
          <w:lang w:eastAsia="zh-CN"/>
        </w:rPr>
        <w:t xml:space="preserve">procedure </w:t>
      </w:r>
      <w:r>
        <w:rPr>
          <w:rFonts w:eastAsiaTheme="minorEastAsia"/>
          <w:lang w:eastAsia="zh-CN"/>
        </w:rPr>
        <w:t xml:space="preserve">in each occasion, and after LBT </w:t>
      </w:r>
      <w:r w:rsidR="00765FBC">
        <w:rPr>
          <w:rFonts w:eastAsiaTheme="minorEastAsia"/>
          <w:lang w:eastAsia="zh-CN"/>
        </w:rPr>
        <w:t xml:space="preserve">procedure </w:t>
      </w:r>
      <w:r>
        <w:rPr>
          <w:rFonts w:eastAsiaTheme="minorEastAsia"/>
          <w:lang w:eastAsia="zh-CN"/>
        </w:rPr>
        <w:t>passed, the remaining occasions can be released or used for next (re-)transmission. Correspondingly, UE needs to determine multiple resources during sensing procedure. The difference with legacy procedure is that the multiple occasions are for same transmission thus is not restricted by some processing delay e.g. HARQ gap duration. In addition, to reduce intra-system collision, UE could also reserve the multiple occasions by SCI indication. The potential drawback is that SL transmission may be overbooked thus unnecessarily increases congestion level of resource pool. Hence, how to evaluate and solve the overbooking issue needs to be carefully discussed.</w:t>
      </w:r>
    </w:p>
    <w:p w14:paraId="26D99507" w14:textId="7876703C" w:rsidR="00FC33E2" w:rsidRDefault="00CA73DE" w:rsidP="00FC33E2">
      <w:pPr>
        <w:tabs>
          <w:tab w:val="left" w:pos="1300"/>
        </w:tabs>
        <w:jc w:val="center"/>
        <w:rPr>
          <w:rFonts w:eastAsiaTheme="minorEastAsia"/>
          <w:b/>
          <w:lang w:eastAsia="zh-CN"/>
        </w:rPr>
      </w:pPr>
      <w:r>
        <w:object w:dxaOrig="13241" w:dyaOrig="2710" w14:anchorId="51468F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8pt;height:77.9pt" o:ole="">
            <v:imagedata r:id="rId11" o:title=""/>
          </v:shape>
          <o:OLEObject Type="Embed" ProgID="Visio.Drawing.15" ShapeID="_x0000_i1025" DrawAspect="Content" ObjectID="_1712759244" r:id="rId12"/>
        </w:object>
      </w:r>
    </w:p>
    <w:p w14:paraId="45A1D9A9" w14:textId="1DB794F1" w:rsidR="00FC33E2" w:rsidRPr="006B226E" w:rsidRDefault="00FC33E2" w:rsidP="00FC33E2">
      <w:pPr>
        <w:tabs>
          <w:tab w:val="left" w:pos="1300"/>
        </w:tabs>
        <w:jc w:val="center"/>
        <w:rPr>
          <w:rFonts w:eastAsiaTheme="minorEastAsia"/>
          <w:b/>
          <w:lang w:eastAsia="zh-CN"/>
        </w:rPr>
      </w:pPr>
      <w:r>
        <w:rPr>
          <w:rFonts w:eastAsiaTheme="minorEastAsia"/>
          <w:b/>
          <w:lang w:eastAsia="zh-CN"/>
        </w:rPr>
        <w:t>Figure 2. Selection of multiple candidate PSSCH occasions for a given (re-)transmission in RA procedure</w:t>
      </w:r>
    </w:p>
    <w:p w14:paraId="4253FA03" w14:textId="1282835E" w:rsidR="00CB30A0" w:rsidRPr="00FC33E2" w:rsidRDefault="00FC33E2" w:rsidP="00767E5C">
      <w:pPr>
        <w:tabs>
          <w:tab w:val="left" w:pos="1300"/>
        </w:tabs>
        <w:spacing w:line="276" w:lineRule="auto"/>
        <w:jc w:val="both"/>
        <w:rPr>
          <w:rFonts w:eastAsiaTheme="minorEastAsia"/>
          <w:lang w:eastAsia="zh-CN"/>
        </w:rPr>
      </w:pPr>
      <w:r>
        <w:rPr>
          <w:rFonts w:eastAsiaTheme="minorEastAsia" w:hint="eastAsia"/>
          <w:lang w:eastAsia="zh-CN"/>
        </w:rPr>
        <w:t>A</w:t>
      </w:r>
      <w:r>
        <w:rPr>
          <w:rFonts w:eastAsiaTheme="minorEastAsia"/>
          <w:lang w:eastAsia="zh-CN"/>
        </w:rPr>
        <w:t>nother possible way is to introduce a new trigger of LBT failure for legacy resource allocation procedure</w:t>
      </w:r>
      <w:r w:rsidR="003C5C86">
        <w:rPr>
          <w:rFonts w:eastAsiaTheme="minorEastAsia"/>
          <w:lang w:eastAsia="zh-CN"/>
        </w:rPr>
        <w:t>, as illustrated in Figure 3</w:t>
      </w:r>
      <w:r>
        <w:rPr>
          <w:rFonts w:eastAsiaTheme="minorEastAsia"/>
          <w:lang w:eastAsia="zh-CN"/>
        </w:rPr>
        <w:t xml:space="preserve">. After LBT </w:t>
      </w:r>
      <w:r w:rsidR="00765FBC">
        <w:rPr>
          <w:rFonts w:eastAsiaTheme="minorEastAsia"/>
          <w:lang w:eastAsia="zh-CN"/>
        </w:rPr>
        <w:t>procedure</w:t>
      </w:r>
      <w:r>
        <w:rPr>
          <w:rFonts w:eastAsiaTheme="minorEastAsia"/>
          <w:lang w:eastAsia="zh-CN"/>
        </w:rPr>
        <w:t xml:space="preserve"> failed, UE re-starts the resource allocation procedure and select new transmission resource. It is beneficial to reduce overbooked resources, but sacrifices latency with introducing more processing delay, and is also risky to </w:t>
      </w:r>
      <w:r w:rsidR="00C5565F">
        <w:rPr>
          <w:rFonts w:eastAsiaTheme="minorEastAsia"/>
          <w:lang w:eastAsia="zh-CN"/>
        </w:rPr>
        <w:t xml:space="preserve">impact the </w:t>
      </w:r>
      <w:r>
        <w:rPr>
          <w:rFonts w:eastAsiaTheme="minorEastAsia"/>
          <w:lang w:eastAsia="zh-CN"/>
        </w:rPr>
        <w:t xml:space="preserve">SL collision </w:t>
      </w:r>
      <w:r w:rsidR="00C5565F">
        <w:rPr>
          <w:rFonts w:eastAsiaTheme="minorEastAsia"/>
          <w:lang w:eastAsia="zh-CN"/>
        </w:rPr>
        <w:t xml:space="preserve">avoidance mechanism from system level, </w:t>
      </w:r>
      <w:r>
        <w:rPr>
          <w:rFonts w:eastAsiaTheme="minorEastAsia"/>
          <w:lang w:eastAsia="zh-CN"/>
        </w:rPr>
        <w:t xml:space="preserve">since resources selected in the newly triggered procedure is lack of previous reservation. </w:t>
      </w:r>
    </w:p>
    <w:p w14:paraId="23667452" w14:textId="4AE4EDC0" w:rsidR="003C5C86" w:rsidRDefault="00CA73DE" w:rsidP="003C5C86">
      <w:pPr>
        <w:tabs>
          <w:tab w:val="left" w:pos="1300"/>
        </w:tabs>
        <w:jc w:val="center"/>
        <w:rPr>
          <w:rFonts w:eastAsiaTheme="minorEastAsia"/>
          <w:b/>
          <w:lang w:eastAsia="zh-CN"/>
        </w:rPr>
      </w:pPr>
      <w:r>
        <w:object w:dxaOrig="13531" w:dyaOrig="5101" w14:anchorId="3C9FD553">
          <v:shape id="_x0000_i1026" type="#_x0000_t75" style="width:374.15pt;height:141.25pt" o:ole="">
            <v:imagedata r:id="rId13" o:title=""/>
          </v:shape>
          <o:OLEObject Type="Embed" ProgID="Visio.Drawing.15" ShapeID="_x0000_i1026" DrawAspect="Content" ObjectID="_1712759245" r:id="rId14"/>
        </w:object>
      </w:r>
    </w:p>
    <w:p w14:paraId="6CA3D7A7" w14:textId="17729FBB" w:rsidR="003C5C86" w:rsidRPr="006B226E" w:rsidRDefault="003C5C86" w:rsidP="003C5C86">
      <w:pPr>
        <w:tabs>
          <w:tab w:val="left" w:pos="1300"/>
        </w:tabs>
        <w:jc w:val="center"/>
        <w:rPr>
          <w:rFonts w:eastAsiaTheme="minorEastAsia"/>
          <w:b/>
          <w:lang w:eastAsia="zh-CN"/>
        </w:rPr>
      </w:pPr>
      <w:r>
        <w:rPr>
          <w:rFonts w:eastAsiaTheme="minorEastAsia"/>
          <w:b/>
          <w:lang w:eastAsia="zh-CN"/>
        </w:rPr>
        <w:t>Figure 3. Resource reselection triggered by LBT failure</w:t>
      </w:r>
    </w:p>
    <w:p w14:paraId="46CBAE2D" w14:textId="3751F4D7" w:rsidR="00EC233B" w:rsidRDefault="00EC233B" w:rsidP="00767E5C">
      <w:pPr>
        <w:tabs>
          <w:tab w:val="left" w:pos="1300"/>
        </w:tabs>
        <w:spacing w:line="276" w:lineRule="auto"/>
        <w:jc w:val="both"/>
        <w:rPr>
          <w:rFonts w:eastAsiaTheme="minorEastAsia"/>
          <w:lang w:eastAsia="zh-CN"/>
        </w:rPr>
      </w:pPr>
      <w:r>
        <w:rPr>
          <w:rFonts w:eastAsiaTheme="minorEastAsia"/>
          <w:lang w:eastAsia="zh-CN"/>
        </w:rPr>
        <w:t xml:space="preserve">Furthermore, </w:t>
      </w:r>
      <w:r w:rsidR="008C1E20">
        <w:rPr>
          <w:rFonts w:eastAsiaTheme="minorEastAsia"/>
          <w:lang w:eastAsia="zh-CN"/>
        </w:rPr>
        <w:t xml:space="preserve">RAN1 </w:t>
      </w:r>
      <w:r>
        <w:rPr>
          <w:rFonts w:eastAsiaTheme="minorEastAsia"/>
          <w:lang w:eastAsia="zh-CN"/>
        </w:rPr>
        <w:t xml:space="preserve">also needs to study whether legacy resource allocation procedure can work well under </w:t>
      </w:r>
      <w:r w:rsidR="008460F1">
        <w:rPr>
          <w:rFonts w:eastAsiaTheme="minorEastAsia"/>
          <w:lang w:eastAsia="zh-CN"/>
        </w:rPr>
        <w:t xml:space="preserve">channel access structure on unlicensed spectrum. </w:t>
      </w:r>
      <w:r w:rsidR="00C810C2">
        <w:rPr>
          <w:rFonts w:eastAsiaTheme="minorEastAsia"/>
          <w:lang w:eastAsia="zh-CN"/>
        </w:rPr>
        <w:t xml:space="preserve">The legacy steps, e.g. determination of RSW, monitoring of sensing window, and resource exclusion and selection, may be further restricted by channel occupancy. </w:t>
      </w:r>
      <w:r w:rsidR="00582092">
        <w:rPr>
          <w:rFonts w:eastAsiaTheme="minorEastAsia"/>
          <w:lang w:eastAsia="zh-CN"/>
        </w:rPr>
        <w:t xml:space="preserve">RAN1 should further </w:t>
      </w:r>
      <w:r w:rsidR="00C810C2">
        <w:rPr>
          <w:rFonts w:eastAsiaTheme="minorEastAsia"/>
          <w:lang w:eastAsia="zh-CN"/>
        </w:rPr>
        <w:t xml:space="preserve">study if there exists some problem, and if any, discuss if that can be handled in an efficient way </w:t>
      </w:r>
      <w:r w:rsidR="00FA266B">
        <w:rPr>
          <w:rFonts w:eastAsiaTheme="minorEastAsia"/>
          <w:lang w:eastAsia="zh-CN"/>
        </w:rPr>
        <w:t xml:space="preserve">within </w:t>
      </w:r>
      <w:r w:rsidR="00C810C2">
        <w:rPr>
          <w:rFonts w:eastAsiaTheme="minorEastAsia"/>
          <w:lang w:eastAsia="zh-CN"/>
        </w:rPr>
        <w:t>WID scope.</w:t>
      </w:r>
    </w:p>
    <w:p w14:paraId="6B4038FC" w14:textId="2467DA15" w:rsidR="003C5C86" w:rsidRDefault="003C5C86" w:rsidP="003C5C86">
      <w:pPr>
        <w:tabs>
          <w:tab w:val="left" w:pos="1300"/>
        </w:tabs>
        <w:spacing w:line="276" w:lineRule="auto"/>
        <w:jc w:val="both"/>
        <w:rPr>
          <w:rFonts w:eastAsiaTheme="minorEastAsia"/>
          <w:b/>
          <w:lang w:eastAsia="zh-CN"/>
        </w:rPr>
      </w:pPr>
      <w:r w:rsidRPr="00CB30A0">
        <w:rPr>
          <w:rFonts w:eastAsiaTheme="minorEastAsia" w:hint="eastAsia"/>
          <w:b/>
          <w:lang w:eastAsia="zh-CN"/>
        </w:rPr>
        <w:t>P</w:t>
      </w:r>
      <w:r w:rsidRPr="00CB30A0">
        <w:rPr>
          <w:rFonts w:eastAsiaTheme="minorEastAsia"/>
          <w:b/>
          <w:lang w:eastAsia="zh-CN"/>
        </w:rPr>
        <w:t xml:space="preserve">roposal </w:t>
      </w:r>
      <w:r w:rsidR="00D729CF">
        <w:rPr>
          <w:rFonts w:eastAsiaTheme="minorEastAsia"/>
          <w:b/>
          <w:lang w:eastAsia="zh-CN"/>
        </w:rPr>
        <w:t>6</w:t>
      </w:r>
      <w:r w:rsidRPr="00CB30A0">
        <w:rPr>
          <w:rFonts w:eastAsiaTheme="minorEastAsia"/>
          <w:b/>
          <w:lang w:eastAsia="zh-CN"/>
        </w:rPr>
        <w:t xml:space="preserve">: </w:t>
      </w:r>
      <w:r>
        <w:rPr>
          <w:rFonts w:eastAsiaTheme="minorEastAsia"/>
          <w:b/>
          <w:lang w:eastAsia="zh-CN"/>
        </w:rPr>
        <w:t xml:space="preserve">Study the applicability of </w:t>
      </w:r>
      <w:r w:rsidR="00EC233B">
        <w:rPr>
          <w:rFonts w:eastAsiaTheme="minorEastAsia"/>
          <w:b/>
          <w:lang w:eastAsia="zh-CN"/>
        </w:rPr>
        <w:t xml:space="preserve">further enhancement on channel access schemes for </w:t>
      </w:r>
      <w:r>
        <w:rPr>
          <w:rFonts w:eastAsiaTheme="minorEastAsia"/>
          <w:b/>
          <w:lang w:eastAsia="zh-CN"/>
        </w:rPr>
        <w:t>unlicensed spectrum, including:</w:t>
      </w:r>
    </w:p>
    <w:p w14:paraId="6C700526" w14:textId="33F65AA2" w:rsidR="003C5C86" w:rsidRDefault="003C5C86" w:rsidP="00EC233B">
      <w:pPr>
        <w:pStyle w:val="Style1"/>
        <w:numPr>
          <w:ilvl w:val="0"/>
          <w:numId w:val="4"/>
        </w:numPr>
        <w:spacing w:after="120" w:line="360" w:lineRule="auto"/>
        <w:rPr>
          <w:rFonts w:cstheme="minorHAnsi"/>
          <w:b/>
        </w:rPr>
      </w:pPr>
      <w:r w:rsidRPr="003C5C86">
        <w:rPr>
          <w:rFonts w:cstheme="minorHAnsi"/>
          <w:b/>
        </w:rPr>
        <w:t>Multiple sidelink transmission occasions, e.g. s</w:t>
      </w:r>
      <w:r w:rsidRPr="003C5C86">
        <w:rPr>
          <w:rFonts w:cstheme="minorHAnsi" w:hint="eastAsia"/>
          <w:b/>
        </w:rPr>
        <w:t>elect</w:t>
      </w:r>
      <w:r w:rsidRPr="003C5C86">
        <w:rPr>
          <w:rFonts w:cstheme="minorHAnsi"/>
          <w:b/>
        </w:rPr>
        <w:t>ion of</w:t>
      </w:r>
      <w:r w:rsidRPr="003C5C86">
        <w:rPr>
          <w:rFonts w:cstheme="minorHAnsi" w:hint="eastAsia"/>
          <w:b/>
        </w:rPr>
        <w:t xml:space="preserve"> multiple candidate </w:t>
      </w:r>
      <w:r w:rsidRPr="003C5C86">
        <w:rPr>
          <w:rFonts w:cstheme="minorHAnsi"/>
          <w:b/>
        </w:rPr>
        <w:t xml:space="preserve">PSSCH occasions </w:t>
      </w:r>
      <w:r w:rsidRPr="003C5C86">
        <w:rPr>
          <w:rFonts w:cstheme="minorHAnsi" w:hint="eastAsia"/>
          <w:b/>
        </w:rPr>
        <w:t xml:space="preserve">for potential LBT </w:t>
      </w:r>
      <w:r w:rsidR="00765FBC">
        <w:rPr>
          <w:rFonts w:cstheme="minorHAnsi" w:hint="eastAsia"/>
          <w:b/>
        </w:rPr>
        <w:t>procedure</w:t>
      </w:r>
      <w:r w:rsidRPr="003C5C86">
        <w:rPr>
          <w:rFonts w:cstheme="minorHAnsi"/>
          <w:b/>
        </w:rPr>
        <w:t xml:space="preserve">, and </w:t>
      </w:r>
      <w:r>
        <w:rPr>
          <w:rFonts w:cstheme="minorHAnsi"/>
          <w:b/>
        </w:rPr>
        <w:t>r</w:t>
      </w:r>
      <w:r w:rsidRPr="003C5C86">
        <w:rPr>
          <w:rFonts w:cstheme="minorHAnsi"/>
          <w:b/>
        </w:rPr>
        <w:t>esource reservation of multiple candidate PSSCH occasions in SCI</w:t>
      </w:r>
    </w:p>
    <w:p w14:paraId="41909839" w14:textId="495ADECE" w:rsidR="00EC233B" w:rsidRPr="003C5C86" w:rsidRDefault="00EC233B" w:rsidP="00EC233B">
      <w:pPr>
        <w:pStyle w:val="Style1"/>
        <w:numPr>
          <w:ilvl w:val="1"/>
          <w:numId w:val="4"/>
        </w:numPr>
        <w:spacing w:after="120" w:line="360" w:lineRule="auto"/>
        <w:rPr>
          <w:rFonts w:cstheme="minorHAnsi"/>
          <w:b/>
        </w:rPr>
      </w:pPr>
      <w:r>
        <w:rPr>
          <w:rFonts w:cstheme="minorHAnsi"/>
          <w:b/>
        </w:rPr>
        <w:t>Resource overbooking issue needs to be further considered</w:t>
      </w:r>
    </w:p>
    <w:p w14:paraId="4FC9819E" w14:textId="08D0E13C" w:rsidR="003C5C86" w:rsidRDefault="003C5C86" w:rsidP="003C5C86">
      <w:pPr>
        <w:pStyle w:val="Style1"/>
        <w:numPr>
          <w:ilvl w:val="0"/>
          <w:numId w:val="4"/>
        </w:numPr>
        <w:spacing w:after="120" w:line="360" w:lineRule="auto"/>
        <w:rPr>
          <w:rFonts w:cstheme="minorHAnsi"/>
          <w:b/>
        </w:rPr>
      </w:pPr>
      <w:r>
        <w:rPr>
          <w:rFonts w:cstheme="minorHAnsi"/>
          <w:b/>
        </w:rPr>
        <w:t>R</w:t>
      </w:r>
      <w:r w:rsidRPr="00550953">
        <w:rPr>
          <w:rFonts w:cstheme="minorHAnsi" w:hint="eastAsia"/>
          <w:b/>
        </w:rPr>
        <w:t>esource reselection triggered by LBT failure</w:t>
      </w:r>
    </w:p>
    <w:p w14:paraId="0B9F04F3" w14:textId="27A00946" w:rsidR="00EC233B" w:rsidRDefault="00EC233B" w:rsidP="00EC233B">
      <w:pPr>
        <w:pStyle w:val="Style1"/>
        <w:numPr>
          <w:ilvl w:val="1"/>
          <w:numId w:val="4"/>
        </w:numPr>
        <w:spacing w:after="120" w:line="360" w:lineRule="auto"/>
        <w:rPr>
          <w:rFonts w:cstheme="minorHAnsi"/>
          <w:b/>
        </w:rPr>
      </w:pPr>
      <w:r>
        <w:rPr>
          <w:rFonts w:cstheme="minorHAnsi"/>
          <w:b/>
        </w:rPr>
        <w:t>Study how to reduce the latency impact and potential collision</w:t>
      </w:r>
    </w:p>
    <w:p w14:paraId="505D7C5C" w14:textId="1AB6D781" w:rsidR="003C5C86" w:rsidRPr="00631E66" w:rsidRDefault="00C810C2" w:rsidP="00EC233B">
      <w:pPr>
        <w:pStyle w:val="Style1"/>
        <w:numPr>
          <w:ilvl w:val="0"/>
          <w:numId w:val="4"/>
        </w:numPr>
        <w:spacing w:after="120" w:line="360" w:lineRule="auto"/>
        <w:rPr>
          <w:rFonts w:cstheme="minorHAnsi"/>
          <w:b/>
        </w:rPr>
      </w:pPr>
      <w:r>
        <w:rPr>
          <w:rFonts w:cstheme="minorHAnsi"/>
          <w:b/>
        </w:rPr>
        <w:t>Potential issues on legacy mode-2 resource allocation procedure and how to enhance it under WID scope</w:t>
      </w:r>
    </w:p>
    <w:p w14:paraId="390ED060" w14:textId="3CF51B51" w:rsidR="003C5C86" w:rsidRPr="003C5C86" w:rsidRDefault="00582092" w:rsidP="00767E5C">
      <w:pPr>
        <w:tabs>
          <w:tab w:val="left" w:pos="1300"/>
        </w:tabs>
        <w:spacing w:line="276" w:lineRule="auto"/>
        <w:jc w:val="both"/>
        <w:rPr>
          <w:rFonts w:eastAsiaTheme="minorEastAsia"/>
          <w:lang w:eastAsia="zh-CN"/>
        </w:rPr>
      </w:pPr>
      <w:r>
        <w:rPr>
          <w:rFonts w:eastAsiaTheme="minorEastAsia" w:hint="eastAsia"/>
          <w:lang w:eastAsia="zh-CN"/>
        </w:rPr>
        <w:t>C</w:t>
      </w:r>
      <w:r>
        <w:rPr>
          <w:rFonts w:eastAsiaTheme="minorEastAsia"/>
          <w:lang w:eastAsia="zh-CN"/>
        </w:rPr>
        <w:t xml:space="preserve">onsidering the potential impact due to LBT failure, it is beneficial to </w:t>
      </w:r>
      <w:r w:rsidR="00F17B07">
        <w:rPr>
          <w:rFonts w:eastAsiaTheme="minorEastAsia"/>
          <w:lang w:eastAsia="zh-CN"/>
        </w:rPr>
        <w:t>reduce</w:t>
      </w:r>
      <w:r w:rsidR="00B037A7">
        <w:rPr>
          <w:rFonts w:eastAsiaTheme="minorEastAsia"/>
          <w:lang w:eastAsia="zh-CN"/>
        </w:rPr>
        <w:t xml:space="preserve"> the use of</w:t>
      </w:r>
      <w:r w:rsidR="00F17B07">
        <w:rPr>
          <w:rFonts w:eastAsiaTheme="minorEastAsia"/>
          <w:lang w:eastAsia="zh-CN"/>
        </w:rPr>
        <w:t xml:space="preserve"> LBT </w:t>
      </w:r>
      <w:r w:rsidR="00765FBC">
        <w:rPr>
          <w:rFonts w:eastAsiaTheme="minorEastAsia"/>
          <w:lang w:eastAsia="zh-CN"/>
        </w:rPr>
        <w:t>procedure</w:t>
      </w:r>
      <w:r w:rsidR="00F17B07">
        <w:rPr>
          <w:rFonts w:eastAsiaTheme="minorEastAsia"/>
          <w:lang w:eastAsia="zh-CN"/>
        </w:rPr>
        <w:t xml:space="preserve"> as much as possible. In an initiated/shared channel occupancy, LBT </w:t>
      </w:r>
      <w:r w:rsidR="00765FBC">
        <w:rPr>
          <w:rFonts w:eastAsiaTheme="minorEastAsia"/>
          <w:lang w:eastAsia="zh-CN"/>
        </w:rPr>
        <w:t>procedure</w:t>
      </w:r>
      <w:r w:rsidR="00F17B07">
        <w:rPr>
          <w:rFonts w:eastAsiaTheme="minorEastAsia"/>
          <w:lang w:eastAsia="zh-CN"/>
        </w:rPr>
        <w:t xml:space="preserve"> occurs mainly due to gap duration between different transmissions. With a larger gap, UE is more probable to lose channel occupancy thus has to drop or postpone the subsequent transmissions. </w:t>
      </w:r>
      <w:r w:rsidR="00B83A80">
        <w:rPr>
          <w:rFonts w:eastAsiaTheme="minorEastAsia"/>
          <w:lang w:eastAsia="zh-CN"/>
        </w:rPr>
        <w:t xml:space="preserve">Even if LBT </w:t>
      </w:r>
      <w:r w:rsidR="00765FBC">
        <w:rPr>
          <w:rFonts w:eastAsiaTheme="minorEastAsia"/>
          <w:lang w:eastAsia="zh-CN"/>
        </w:rPr>
        <w:t>procedure</w:t>
      </w:r>
      <w:r w:rsidR="00B83A80">
        <w:rPr>
          <w:rFonts w:eastAsiaTheme="minorEastAsia"/>
          <w:lang w:eastAsia="zh-CN"/>
        </w:rPr>
        <w:t xml:space="preserve"> is passed, the overhead of LBT duration is still not negligible overhead from overall system level. </w:t>
      </w:r>
      <w:r w:rsidR="00F17B07">
        <w:rPr>
          <w:rFonts w:eastAsiaTheme="minorEastAsia"/>
          <w:lang w:eastAsia="zh-CN"/>
        </w:rPr>
        <w:t xml:space="preserve">Therefore, how to improve resource determination principle to reduce gap duration is also important issue for SL-U. </w:t>
      </w:r>
    </w:p>
    <w:p w14:paraId="085CCD64" w14:textId="3949DAA6" w:rsidR="003C5C86" w:rsidRDefault="00606B6A" w:rsidP="00767E5C">
      <w:pPr>
        <w:tabs>
          <w:tab w:val="left" w:pos="1300"/>
        </w:tabs>
        <w:spacing w:line="276" w:lineRule="auto"/>
        <w:jc w:val="both"/>
        <w:rPr>
          <w:rFonts w:eastAsiaTheme="minorEastAsia"/>
          <w:lang w:eastAsia="zh-CN"/>
        </w:rPr>
      </w:pPr>
      <w:r>
        <w:rPr>
          <w:rFonts w:eastAsiaTheme="minorEastAsia" w:hint="eastAsia"/>
          <w:lang w:eastAsia="zh-CN"/>
        </w:rPr>
        <w:t>F</w:t>
      </w:r>
      <w:r>
        <w:rPr>
          <w:rFonts w:eastAsiaTheme="minorEastAsia"/>
          <w:lang w:eastAsia="zh-CN"/>
        </w:rPr>
        <w:t>or UEs with multiple SL transmissions using different HARQ process or HARQ disabled, one simple solution is to select consecutive TX resources during resource selection procedure. UE can send signals on the guard and</w:t>
      </w:r>
      <w:r w:rsidR="00D51716">
        <w:rPr>
          <w:rFonts w:eastAsiaTheme="minorEastAsia"/>
          <w:lang w:eastAsia="zh-CN"/>
        </w:rPr>
        <w:t>/or</w:t>
      </w:r>
      <w:r>
        <w:rPr>
          <w:rFonts w:eastAsiaTheme="minorEastAsia"/>
          <w:lang w:eastAsia="zh-CN"/>
        </w:rPr>
        <w:t xml:space="preserve"> AGC symbols to eliminate transmission gap and </w:t>
      </w:r>
      <w:r w:rsidR="00D51716">
        <w:rPr>
          <w:rFonts w:eastAsiaTheme="minorEastAsia"/>
          <w:lang w:eastAsia="zh-CN"/>
        </w:rPr>
        <w:t xml:space="preserve">maintain </w:t>
      </w:r>
      <w:r>
        <w:rPr>
          <w:rFonts w:eastAsiaTheme="minorEastAsia"/>
          <w:lang w:eastAsia="zh-CN"/>
        </w:rPr>
        <w:t xml:space="preserve">channel </w:t>
      </w:r>
      <w:r w:rsidR="00D51716">
        <w:rPr>
          <w:rFonts w:eastAsiaTheme="minorEastAsia"/>
          <w:lang w:eastAsia="zh-CN"/>
        </w:rPr>
        <w:t>contiguous</w:t>
      </w:r>
      <w:r w:rsidR="00D729CF">
        <w:rPr>
          <w:rFonts w:eastAsiaTheme="minorEastAsia"/>
          <w:lang w:eastAsia="zh-CN"/>
        </w:rPr>
        <w:t>ly</w:t>
      </w:r>
      <w:r w:rsidR="00D51716">
        <w:rPr>
          <w:rFonts w:eastAsiaTheme="minorEastAsia"/>
          <w:lang w:eastAsia="zh-CN"/>
        </w:rPr>
        <w:t xml:space="preserve"> </w:t>
      </w:r>
      <w:r>
        <w:rPr>
          <w:rFonts w:eastAsiaTheme="minorEastAsia"/>
          <w:lang w:eastAsia="zh-CN"/>
        </w:rPr>
        <w:t>being occupied</w:t>
      </w:r>
      <w:r w:rsidR="00D51716">
        <w:rPr>
          <w:rFonts w:eastAsiaTheme="minorEastAsia"/>
          <w:lang w:eastAsia="zh-CN"/>
        </w:rPr>
        <w:t xml:space="preserve"> (see accompany contribution [2] for details)</w:t>
      </w:r>
      <w:r>
        <w:rPr>
          <w:rFonts w:eastAsiaTheme="minorEastAsia"/>
          <w:lang w:eastAsia="zh-CN"/>
        </w:rPr>
        <w:t xml:space="preserve">, then LBT </w:t>
      </w:r>
      <w:r w:rsidR="00765FBC">
        <w:rPr>
          <w:rFonts w:eastAsiaTheme="minorEastAsia"/>
          <w:lang w:eastAsia="zh-CN"/>
        </w:rPr>
        <w:t>procedure</w:t>
      </w:r>
      <w:r>
        <w:rPr>
          <w:rFonts w:eastAsiaTheme="minorEastAsia"/>
          <w:lang w:eastAsia="zh-CN"/>
        </w:rPr>
        <w:t xml:space="preserve"> only happens at the beginning of first transmission. </w:t>
      </w:r>
      <w:r w:rsidR="00C45B8D">
        <w:rPr>
          <w:rFonts w:eastAsiaTheme="minorEastAsia"/>
          <w:lang w:eastAsia="zh-CN"/>
        </w:rPr>
        <w:t xml:space="preserve">An example is illustrated in Figure 4. </w:t>
      </w:r>
    </w:p>
    <w:p w14:paraId="27315A5B" w14:textId="31739D42" w:rsidR="00C45B8D" w:rsidRPr="00B83A80" w:rsidRDefault="00C45B8D" w:rsidP="00C45B8D">
      <w:pPr>
        <w:tabs>
          <w:tab w:val="left" w:pos="1300"/>
        </w:tabs>
        <w:spacing w:line="276" w:lineRule="auto"/>
        <w:jc w:val="both"/>
        <w:rPr>
          <w:rFonts w:eastAsiaTheme="minorEastAsia"/>
          <w:b/>
          <w:lang w:eastAsia="zh-CN"/>
        </w:rPr>
      </w:pPr>
      <w:r w:rsidRPr="00B83A80">
        <w:rPr>
          <w:rFonts w:eastAsiaTheme="minorEastAsia"/>
          <w:b/>
          <w:lang w:eastAsia="zh-CN"/>
        </w:rPr>
        <w:t xml:space="preserve">Proposal </w:t>
      </w:r>
      <w:r w:rsidR="00D729CF">
        <w:rPr>
          <w:rFonts w:eastAsiaTheme="minorEastAsia"/>
          <w:b/>
          <w:lang w:eastAsia="zh-CN"/>
        </w:rPr>
        <w:t>7</w:t>
      </w:r>
      <w:r w:rsidRPr="00B83A80">
        <w:rPr>
          <w:rFonts w:eastAsiaTheme="minorEastAsia"/>
          <w:b/>
          <w:lang w:eastAsia="zh-CN"/>
        </w:rPr>
        <w:t>:</w:t>
      </w:r>
      <w:r w:rsidRPr="00B83A80">
        <w:rPr>
          <w:rFonts w:eastAsiaTheme="minorEastAsia" w:hint="eastAsia"/>
          <w:b/>
          <w:lang w:eastAsia="zh-CN"/>
        </w:rPr>
        <w:t xml:space="preserve"> </w:t>
      </w:r>
      <w:r>
        <w:rPr>
          <w:rFonts w:eastAsiaTheme="minorEastAsia"/>
          <w:b/>
          <w:lang w:eastAsia="zh-CN"/>
        </w:rPr>
        <w:t xml:space="preserve">Study the possibility and methods of selecting consecutive </w:t>
      </w:r>
      <w:r w:rsidRPr="00B83A80">
        <w:rPr>
          <w:rFonts w:eastAsiaTheme="minorEastAsia" w:hint="eastAsia"/>
          <w:b/>
          <w:lang w:eastAsia="zh-CN"/>
        </w:rPr>
        <w:t>resource</w:t>
      </w:r>
      <w:r>
        <w:rPr>
          <w:rFonts w:eastAsiaTheme="minorEastAsia"/>
          <w:b/>
          <w:lang w:eastAsia="zh-CN"/>
        </w:rPr>
        <w:t>s</w:t>
      </w:r>
      <w:r w:rsidRPr="00B83A80">
        <w:rPr>
          <w:rFonts w:eastAsiaTheme="minorEastAsia" w:hint="eastAsia"/>
          <w:b/>
          <w:lang w:eastAsia="zh-CN"/>
        </w:rPr>
        <w:t xml:space="preserve"> </w:t>
      </w:r>
      <w:r>
        <w:rPr>
          <w:rFonts w:eastAsiaTheme="minorEastAsia"/>
          <w:b/>
          <w:lang w:eastAsia="zh-CN"/>
        </w:rPr>
        <w:t xml:space="preserve">in time domain </w:t>
      </w:r>
      <w:r w:rsidRPr="00B83A80">
        <w:rPr>
          <w:rFonts w:eastAsiaTheme="minorEastAsia" w:hint="eastAsia"/>
          <w:b/>
          <w:lang w:eastAsia="zh-CN"/>
        </w:rPr>
        <w:t>to minimize the overhead of LBT and avoid potential LBT failure</w:t>
      </w:r>
      <w:r>
        <w:rPr>
          <w:rFonts w:eastAsiaTheme="minorEastAsia"/>
          <w:b/>
          <w:lang w:eastAsia="zh-CN"/>
        </w:rPr>
        <w:t>.</w:t>
      </w:r>
    </w:p>
    <w:p w14:paraId="4B000771" w14:textId="43EBAFC7" w:rsidR="00C45B8D" w:rsidRDefault="00C45B8D" w:rsidP="00C45B8D">
      <w:pPr>
        <w:tabs>
          <w:tab w:val="left" w:pos="1300"/>
        </w:tabs>
        <w:jc w:val="center"/>
        <w:rPr>
          <w:rFonts w:eastAsiaTheme="minorEastAsia"/>
          <w:b/>
          <w:lang w:eastAsia="zh-CN"/>
        </w:rPr>
      </w:pPr>
      <w:r>
        <w:object w:dxaOrig="9660" w:dyaOrig="4980" w14:anchorId="7F9A100C">
          <v:shape id="_x0000_i1027" type="#_x0000_t75" style="width:349.5pt;height:180pt" o:ole="">
            <v:imagedata r:id="rId15" o:title=""/>
          </v:shape>
          <o:OLEObject Type="Embed" ProgID="Visio.Drawing.15" ShapeID="_x0000_i1027" DrawAspect="Content" ObjectID="_1712759246" r:id="rId16"/>
        </w:object>
      </w:r>
    </w:p>
    <w:p w14:paraId="68AC862C" w14:textId="0883FFFB" w:rsidR="00C45B8D" w:rsidRPr="006B226E" w:rsidRDefault="00C45B8D" w:rsidP="00C45B8D">
      <w:pPr>
        <w:tabs>
          <w:tab w:val="left" w:pos="1300"/>
        </w:tabs>
        <w:jc w:val="center"/>
        <w:rPr>
          <w:rFonts w:eastAsiaTheme="minorEastAsia"/>
          <w:b/>
          <w:lang w:eastAsia="zh-CN"/>
        </w:rPr>
      </w:pPr>
      <w:r>
        <w:rPr>
          <w:rFonts w:eastAsiaTheme="minorEastAsia"/>
          <w:b/>
          <w:lang w:eastAsia="zh-CN"/>
        </w:rPr>
        <w:t>Figure 4. Selection of consecutive resources to reduce LBT</w:t>
      </w:r>
    </w:p>
    <w:p w14:paraId="6066F2CD" w14:textId="2225CC91" w:rsidR="00E367FC" w:rsidRDefault="007F3464" w:rsidP="00767E5C">
      <w:pPr>
        <w:tabs>
          <w:tab w:val="left" w:pos="1300"/>
        </w:tabs>
        <w:spacing w:line="276" w:lineRule="auto"/>
        <w:jc w:val="both"/>
        <w:rPr>
          <w:rFonts w:eastAsiaTheme="minorEastAsia"/>
          <w:lang w:eastAsia="zh-CN"/>
        </w:rPr>
      </w:pPr>
      <w:r>
        <w:rPr>
          <w:rFonts w:eastAsiaTheme="minorEastAsia" w:hint="eastAsia"/>
          <w:lang w:eastAsia="zh-CN"/>
        </w:rPr>
        <w:t>T</w:t>
      </w:r>
      <w:r>
        <w:rPr>
          <w:rFonts w:eastAsiaTheme="minorEastAsia"/>
          <w:lang w:eastAsia="zh-CN"/>
        </w:rPr>
        <w:t xml:space="preserve">he feasibility and performance of legacy resource reservation on unlicensed bands also needs to be carefully evaluated. </w:t>
      </w:r>
      <w:r w:rsidR="00EF55C3">
        <w:rPr>
          <w:rFonts w:eastAsiaTheme="minorEastAsia"/>
          <w:lang w:eastAsia="zh-CN"/>
        </w:rPr>
        <w:t>According to the typical channel occupancy length in NR-U, it is possible that inter-period reservation will cross channel occupancy boundary, i.e. resource reserved in next period is after the ending point of current channel occupancy. For the last few slots in channel occupancy, regardless of its length, there always exist</w:t>
      </w:r>
      <w:r w:rsidR="008C1E20">
        <w:rPr>
          <w:rFonts w:eastAsiaTheme="minorEastAsia"/>
          <w:lang w:eastAsia="zh-CN"/>
        </w:rPr>
        <w:t>s a</w:t>
      </w:r>
      <w:r w:rsidR="00EF55C3">
        <w:rPr>
          <w:rFonts w:eastAsiaTheme="minorEastAsia"/>
          <w:lang w:eastAsia="zh-CN"/>
        </w:rPr>
        <w:t xml:space="preserve"> potential risk that intra-period reservation as well as PSFCH position will cross channel occupancy boundary </w:t>
      </w:r>
      <w:r w:rsidR="008C1E20">
        <w:rPr>
          <w:rFonts w:eastAsiaTheme="minorEastAsia"/>
          <w:lang w:eastAsia="zh-CN"/>
        </w:rPr>
        <w:t>in a similar manner</w:t>
      </w:r>
      <w:r w:rsidR="00EF55C3">
        <w:rPr>
          <w:rFonts w:eastAsiaTheme="minorEastAsia"/>
          <w:lang w:eastAsia="zh-CN"/>
        </w:rPr>
        <w:t xml:space="preserve">. </w:t>
      </w:r>
    </w:p>
    <w:p w14:paraId="7DD20958" w14:textId="25146FF6" w:rsidR="008B7961" w:rsidRPr="003A3AFE" w:rsidRDefault="00566224" w:rsidP="003A3AFE">
      <w:pPr>
        <w:tabs>
          <w:tab w:val="left" w:pos="1300"/>
        </w:tabs>
        <w:spacing w:line="276" w:lineRule="auto"/>
        <w:jc w:val="both"/>
        <w:rPr>
          <w:rFonts w:eastAsiaTheme="minorEastAsia"/>
          <w:lang w:eastAsia="zh-CN"/>
        </w:rPr>
      </w:pPr>
      <w:r>
        <w:rPr>
          <w:rFonts w:eastAsiaTheme="minorEastAsia"/>
          <w:lang w:eastAsia="zh-CN"/>
        </w:rPr>
        <w:t xml:space="preserve">Considering the uncertainty of acquiring channel occupancy right after current channel occupancy finished, and also the length of LBT duration, it is highly possible that inter/intra-period reservations and PSFCH resources cannot be occupied for transmission. </w:t>
      </w:r>
      <w:r w:rsidR="008B46A9">
        <w:rPr>
          <w:rFonts w:eastAsiaTheme="minorEastAsia"/>
          <w:lang w:eastAsia="zh-CN"/>
        </w:rPr>
        <w:t xml:space="preserve">It is possible to dropping such transmission but significantly degrades system performance. Therefore, it is necessary to study some methods to make resource reservation more flexible and reduces the impact of </w:t>
      </w:r>
      <w:r w:rsidR="002B143A">
        <w:rPr>
          <w:rFonts w:eastAsiaTheme="minorEastAsia"/>
          <w:lang w:eastAsia="zh-CN"/>
        </w:rPr>
        <w:t>unoccupied resources</w:t>
      </w:r>
      <w:r w:rsidR="008B46A9">
        <w:rPr>
          <w:rFonts w:eastAsiaTheme="minorEastAsia"/>
          <w:lang w:eastAsia="zh-CN"/>
        </w:rPr>
        <w:t>.</w:t>
      </w:r>
    </w:p>
    <w:p w14:paraId="2F3E53C3" w14:textId="220FA9EA" w:rsidR="008B7961" w:rsidRDefault="008B7961" w:rsidP="00606B6A">
      <w:pPr>
        <w:tabs>
          <w:tab w:val="left" w:pos="1300"/>
        </w:tabs>
        <w:spacing w:line="276" w:lineRule="auto"/>
        <w:jc w:val="both"/>
        <w:rPr>
          <w:rFonts w:eastAsiaTheme="minorEastAsia"/>
          <w:b/>
          <w:lang w:eastAsia="zh-CN"/>
        </w:rPr>
      </w:pPr>
      <w:r w:rsidRPr="00606B6A">
        <w:rPr>
          <w:rFonts w:eastAsiaTheme="minorEastAsia" w:hint="eastAsia"/>
          <w:b/>
          <w:lang w:eastAsia="zh-CN"/>
        </w:rPr>
        <w:t>P</w:t>
      </w:r>
      <w:r w:rsidRPr="00606B6A">
        <w:rPr>
          <w:rFonts w:eastAsiaTheme="minorEastAsia"/>
          <w:b/>
          <w:lang w:eastAsia="zh-CN"/>
        </w:rPr>
        <w:t xml:space="preserve">roposal </w:t>
      </w:r>
      <w:r w:rsidR="00D729CF">
        <w:rPr>
          <w:rFonts w:eastAsiaTheme="minorEastAsia"/>
          <w:b/>
          <w:lang w:eastAsia="zh-CN"/>
        </w:rPr>
        <w:t>8</w:t>
      </w:r>
      <w:r w:rsidRPr="00606B6A">
        <w:rPr>
          <w:rFonts w:eastAsiaTheme="minorEastAsia"/>
          <w:b/>
          <w:lang w:eastAsia="zh-CN"/>
        </w:rPr>
        <w:t>:</w:t>
      </w:r>
      <w:r w:rsidRPr="00606B6A">
        <w:rPr>
          <w:rFonts w:eastAsiaTheme="minorEastAsia" w:hint="eastAsia"/>
          <w:b/>
          <w:lang w:eastAsia="zh-CN"/>
        </w:rPr>
        <w:t xml:space="preserve"> Study flexible </w:t>
      </w:r>
      <w:r w:rsidR="005A71CA" w:rsidRPr="00606B6A">
        <w:rPr>
          <w:rFonts w:eastAsiaTheme="minorEastAsia"/>
          <w:b/>
          <w:lang w:eastAsia="zh-CN"/>
        </w:rPr>
        <w:t xml:space="preserve">data/feedback </w:t>
      </w:r>
      <w:r w:rsidRPr="00606B6A">
        <w:rPr>
          <w:rFonts w:eastAsiaTheme="minorEastAsia" w:hint="eastAsia"/>
          <w:b/>
          <w:lang w:eastAsia="zh-CN"/>
        </w:rPr>
        <w:t>resource reservation to improve reliability and availability of short/long term resource reservations</w:t>
      </w:r>
      <w:r w:rsidR="003A3AFE">
        <w:rPr>
          <w:rFonts w:eastAsiaTheme="minorEastAsia"/>
          <w:b/>
          <w:lang w:eastAsia="zh-CN"/>
        </w:rPr>
        <w:t>.</w:t>
      </w:r>
    </w:p>
    <w:p w14:paraId="364C2A3B" w14:textId="77777777" w:rsidR="003A3AFE" w:rsidRPr="003A3AFE" w:rsidRDefault="003A3AFE" w:rsidP="00606B6A">
      <w:pPr>
        <w:tabs>
          <w:tab w:val="left" w:pos="1300"/>
        </w:tabs>
        <w:spacing w:line="276" w:lineRule="auto"/>
        <w:jc w:val="both"/>
        <w:rPr>
          <w:rFonts w:eastAsiaTheme="minorEastAsia"/>
          <w:lang w:eastAsia="zh-CN"/>
        </w:rPr>
      </w:pPr>
    </w:p>
    <w:p w14:paraId="42462D75" w14:textId="60EE507F" w:rsidR="009A49B7" w:rsidRPr="002D050B" w:rsidRDefault="009A49B7" w:rsidP="009A49B7">
      <w:pPr>
        <w:pStyle w:val="Heading1"/>
        <w:spacing w:after="60" w:line="360" w:lineRule="auto"/>
        <w:ind w:left="774" w:hangingChars="215" w:hanging="774"/>
        <w:jc w:val="both"/>
        <w:rPr>
          <w:rFonts w:eastAsia="Batang"/>
          <w:lang w:val="en-US" w:eastAsia="ko-KR"/>
        </w:rPr>
      </w:pPr>
      <w:r w:rsidRPr="002D050B">
        <w:rPr>
          <w:rFonts w:eastAsia="Batang"/>
          <w:lang w:val="en-US" w:eastAsia="ko-KR"/>
        </w:rPr>
        <w:t>Conclusions</w:t>
      </w:r>
    </w:p>
    <w:p w14:paraId="194AAA43" w14:textId="6A34199D" w:rsidR="00A73FE1" w:rsidRPr="002D050B" w:rsidRDefault="009A49B7" w:rsidP="00A73FE1">
      <w:pPr>
        <w:pStyle w:val="Style1"/>
        <w:spacing w:after="120" w:line="360" w:lineRule="auto"/>
        <w:ind w:firstLine="0"/>
      </w:pPr>
      <w:r w:rsidRPr="002D050B">
        <w:t xml:space="preserve">In this contribution, </w:t>
      </w:r>
      <w:r w:rsidR="00A73FE1" w:rsidRPr="002D050B">
        <w:t xml:space="preserve">the issues </w:t>
      </w:r>
      <w:r w:rsidR="00CD5B11">
        <w:t>for channel access of sidelink operating on FR1 unlicensed spectrum</w:t>
      </w:r>
      <w:r w:rsidR="00A73FE1" w:rsidRPr="002D050B">
        <w:t xml:space="preserve"> </w:t>
      </w:r>
      <w:r w:rsidR="00D40B85">
        <w:t xml:space="preserve">are discussed </w:t>
      </w:r>
      <w:r w:rsidR="00A73FE1" w:rsidRPr="002D050B">
        <w:t>with the following proposals:</w:t>
      </w:r>
    </w:p>
    <w:p w14:paraId="05914D89" w14:textId="77777777" w:rsidR="00B037A7" w:rsidRDefault="00B037A7" w:rsidP="00B037A7">
      <w:pPr>
        <w:pStyle w:val="Style1"/>
        <w:spacing w:after="120" w:line="276" w:lineRule="auto"/>
        <w:ind w:firstLine="0"/>
        <w:rPr>
          <w:b/>
        </w:rPr>
      </w:pPr>
      <w:r w:rsidRPr="00013D41">
        <w:rPr>
          <w:rFonts w:hint="eastAsia"/>
          <w:b/>
        </w:rPr>
        <w:t>P</w:t>
      </w:r>
      <w:r w:rsidRPr="00013D41">
        <w:rPr>
          <w:b/>
        </w:rPr>
        <w:t xml:space="preserve">roposal 1: </w:t>
      </w:r>
    </w:p>
    <w:p w14:paraId="3258288F" w14:textId="77777777" w:rsidR="00B037A7" w:rsidRPr="00D415E9" w:rsidRDefault="00B037A7" w:rsidP="00B037A7">
      <w:pPr>
        <w:pStyle w:val="Style1"/>
        <w:numPr>
          <w:ilvl w:val="0"/>
          <w:numId w:val="4"/>
        </w:numPr>
        <w:spacing w:after="120" w:line="276" w:lineRule="auto"/>
        <w:rPr>
          <w:rFonts w:cstheme="minorHAnsi"/>
          <w:b/>
        </w:rPr>
      </w:pPr>
      <w:r w:rsidRPr="00D415E9">
        <w:rPr>
          <w:rFonts w:cstheme="minorHAnsi"/>
          <w:b/>
        </w:rPr>
        <w:t>Support NR-U dynamic channel access mechanism as a baseline for SL-U, including:</w:t>
      </w:r>
    </w:p>
    <w:p w14:paraId="7B18BABB" w14:textId="77777777" w:rsidR="00B037A7" w:rsidRDefault="00B037A7" w:rsidP="00B037A7">
      <w:pPr>
        <w:pStyle w:val="Style1"/>
        <w:numPr>
          <w:ilvl w:val="1"/>
          <w:numId w:val="4"/>
        </w:numPr>
        <w:spacing w:after="120" w:line="276" w:lineRule="auto"/>
        <w:rPr>
          <w:rFonts w:cstheme="minorHAnsi"/>
          <w:b/>
        </w:rPr>
      </w:pPr>
      <w:r>
        <w:rPr>
          <w:rFonts w:cstheme="minorHAnsi"/>
          <w:b/>
        </w:rPr>
        <w:t>Type 1 channel access procedure with random sensing duration;</w:t>
      </w:r>
    </w:p>
    <w:p w14:paraId="7EC08E64" w14:textId="77777777" w:rsidR="00B037A7" w:rsidRDefault="00B037A7" w:rsidP="00B037A7">
      <w:pPr>
        <w:pStyle w:val="Style1"/>
        <w:numPr>
          <w:ilvl w:val="1"/>
          <w:numId w:val="4"/>
        </w:numPr>
        <w:spacing w:after="120" w:line="276" w:lineRule="auto"/>
        <w:rPr>
          <w:rFonts w:cstheme="minorHAnsi"/>
          <w:b/>
        </w:rPr>
      </w:pPr>
      <w:r>
        <w:rPr>
          <w:rFonts w:cstheme="minorHAnsi"/>
          <w:b/>
        </w:rPr>
        <w:t>Type 2 channel access procedure with deterministic sensing duration.</w:t>
      </w:r>
    </w:p>
    <w:p w14:paraId="3C239946" w14:textId="77777777" w:rsidR="00B037A7" w:rsidRPr="00441BD3" w:rsidRDefault="00B037A7" w:rsidP="00B037A7">
      <w:pPr>
        <w:pStyle w:val="Style1"/>
        <w:numPr>
          <w:ilvl w:val="0"/>
          <w:numId w:val="4"/>
        </w:numPr>
        <w:spacing w:after="120" w:line="276" w:lineRule="auto"/>
        <w:rPr>
          <w:rFonts w:cstheme="minorHAnsi"/>
          <w:b/>
        </w:rPr>
      </w:pPr>
      <w:r>
        <w:rPr>
          <w:rFonts w:cstheme="minorHAnsi"/>
          <w:b/>
        </w:rPr>
        <w:t>Further study NR-U semi-static channel access mechanism for SL-U.</w:t>
      </w:r>
    </w:p>
    <w:p w14:paraId="3CBBF184" w14:textId="77777777" w:rsidR="00B037A7" w:rsidRPr="00013D41" w:rsidRDefault="00B037A7" w:rsidP="00B037A7">
      <w:pPr>
        <w:pStyle w:val="Style1"/>
        <w:spacing w:after="120" w:line="276" w:lineRule="auto"/>
        <w:ind w:firstLine="0"/>
        <w:rPr>
          <w:b/>
        </w:rPr>
      </w:pPr>
      <w:r w:rsidRPr="00013D41">
        <w:rPr>
          <w:rFonts w:hint="eastAsia"/>
          <w:b/>
        </w:rPr>
        <w:t>P</w:t>
      </w:r>
      <w:r w:rsidRPr="00013D41">
        <w:rPr>
          <w:b/>
        </w:rPr>
        <w:t xml:space="preserve">roposal </w:t>
      </w:r>
      <w:r>
        <w:rPr>
          <w:b/>
        </w:rPr>
        <w:t>2</w:t>
      </w:r>
      <w:r w:rsidRPr="00013D41">
        <w:rPr>
          <w:b/>
        </w:rPr>
        <w:t xml:space="preserve">: </w:t>
      </w:r>
      <w:r>
        <w:rPr>
          <w:b/>
        </w:rPr>
        <w:t>Support UE sharing channel occupancy to other UE(s) via sidelink. RAN1 should study the potential scenarios and justify the feasibility, includes:</w:t>
      </w:r>
    </w:p>
    <w:p w14:paraId="112D1BB0" w14:textId="77777777" w:rsidR="00B037A7" w:rsidRDefault="00B037A7" w:rsidP="00B037A7">
      <w:pPr>
        <w:pStyle w:val="Style1"/>
        <w:numPr>
          <w:ilvl w:val="0"/>
          <w:numId w:val="4"/>
        </w:numPr>
        <w:spacing w:after="120" w:line="276" w:lineRule="auto"/>
        <w:rPr>
          <w:rFonts w:cstheme="minorHAnsi"/>
          <w:b/>
        </w:rPr>
      </w:pPr>
      <w:r>
        <w:rPr>
          <w:rFonts w:cstheme="minorHAnsi"/>
          <w:b/>
        </w:rPr>
        <w:t xml:space="preserve">Channel occupancy </w:t>
      </w:r>
      <w:r w:rsidRPr="00441BD3">
        <w:rPr>
          <w:rFonts w:cstheme="minorHAnsi" w:hint="eastAsia"/>
          <w:b/>
        </w:rPr>
        <w:t xml:space="preserve">sharing between a single </w:t>
      </w:r>
      <w:r>
        <w:rPr>
          <w:rFonts w:cstheme="minorHAnsi"/>
          <w:b/>
        </w:rPr>
        <w:t xml:space="preserve">TX-RX </w:t>
      </w:r>
      <w:r w:rsidRPr="00441BD3">
        <w:rPr>
          <w:rFonts w:cstheme="minorHAnsi" w:hint="eastAsia"/>
          <w:b/>
        </w:rPr>
        <w:t xml:space="preserve">UE pair </w:t>
      </w:r>
      <w:r>
        <w:rPr>
          <w:rFonts w:cstheme="minorHAnsi"/>
          <w:b/>
        </w:rPr>
        <w:t>is studied as a baseline</w:t>
      </w:r>
    </w:p>
    <w:p w14:paraId="0A8BF466" w14:textId="77777777" w:rsidR="00B037A7" w:rsidRPr="00441BD3" w:rsidRDefault="00B037A7" w:rsidP="00B037A7">
      <w:pPr>
        <w:pStyle w:val="Style1"/>
        <w:numPr>
          <w:ilvl w:val="0"/>
          <w:numId w:val="4"/>
        </w:numPr>
        <w:spacing w:after="120" w:line="276" w:lineRule="auto"/>
        <w:rPr>
          <w:rFonts w:cstheme="minorHAnsi"/>
          <w:b/>
        </w:rPr>
      </w:pPr>
      <w:r>
        <w:rPr>
          <w:rFonts w:cstheme="minorHAnsi"/>
          <w:b/>
        </w:rPr>
        <w:t>Further study if TX UE could share channel occupancy to a group of RX UEs</w:t>
      </w:r>
    </w:p>
    <w:p w14:paraId="362BAF24" w14:textId="77777777" w:rsidR="00B037A7" w:rsidRPr="00441BD3" w:rsidRDefault="00B037A7" w:rsidP="00B037A7">
      <w:pPr>
        <w:pStyle w:val="Style1"/>
        <w:numPr>
          <w:ilvl w:val="0"/>
          <w:numId w:val="4"/>
        </w:numPr>
        <w:spacing w:after="120" w:line="276" w:lineRule="auto"/>
        <w:rPr>
          <w:rFonts w:cstheme="minorHAnsi"/>
          <w:b/>
        </w:rPr>
      </w:pPr>
      <w:r w:rsidRPr="00441BD3">
        <w:rPr>
          <w:rFonts w:cstheme="minorHAnsi" w:hint="eastAsia"/>
          <w:b/>
        </w:rPr>
        <w:t xml:space="preserve">Further study </w:t>
      </w:r>
      <w:r>
        <w:rPr>
          <w:rFonts w:cstheme="minorHAnsi"/>
          <w:b/>
        </w:rPr>
        <w:t>whether channel occupancy between multiple sidelink transmission pairs are supported</w:t>
      </w:r>
    </w:p>
    <w:p w14:paraId="44EAD9DC" w14:textId="77777777" w:rsidR="00B037A7" w:rsidRPr="00767E5C" w:rsidRDefault="00B037A7" w:rsidP="00B037A7">
      <w:pPr>
        <w:tabs>
          <w:tab w:val="left" w:pos="1300"/>
        </w:tabs>
        <w:spacing w:line="276" w:lineRule="auto"/>
        <w:jc w:val="both"/>
        <w:rPr>
          <w:rFonts w:eastAsiaTheme="minorEastAsia"/>
          <w:b/>
          <w:lang w:eastAsia="zh-CN"/>
        </w:rPr>
      </w:pPr>
      <w:r w:rsidRPr="00767E5C">
        <w:rPr>
          <w:rFonts w:eastAsiaTheme="minorEastAsia"/>
          <w:b/>
          <w:lang w:eastAsia="zh-CN"/>
        </w:rPr>
        <w:t xml:space="preserve">Proposal </w:t>
      </w:r>
      <w:r>
        <w:rPr>
          <w:rFonts w:eastAsiaTheme="minorEastAsia"/>
          <w:b/>
          <w:lang w:eastAsia="zh-CN"/>
        </w:rPr>
        <w:t>3</w:t>
      </w:r>
      <w:r w:rsidRPr="00767E5C">
        <w:rPr>
          <w:rFonts w:eastAsiaTheme="minorEastAsia"/>
          <w:b/>
          <w:lang w:eastAsia="zh-CN"/>
        </w:rPr>
        <w:t>: Study how gNB could</w:t>
      </w:r>
      <w:r>
        <w:rPr>
          <w:rFonts w:eastAsiaTheme="minorEastAsia"/>
          <w:b/>
          <w:lang w:eastAsia="zh-CN"/>
        </w:rPr>
        <w:t xml:space="preserve"> be</w:t>
      </w:r>
      <w:r w:rsidRPr="00767E5C">
        <w:rPr>
          <w:rFonts w:eastAsiaTheme="minorEastAsia"/>
          <w:b/>
          <w:lang w:eastAsia="zh-CN"/>
        </w:rPr>
        <w:t xml:space="preserve"> involved in channel occupancy sharing schemes and support mode 1 operation on unlicensed spectrum.</w:t>
      </w:r>
    </w:p>
    <w:p w14:paraId="00B4A857" w14:textId="77777777" w:rsidR="00B037A7" w:rsidRPr="00767E5C" w:rsidRDefault="00B037A7" w:rsidP="00B037A7">
      <w:pPr>
        <w:tabs>
          <w:tab w:val="left" w:pos="1300"/>
        </w:tabs>
        <w:jc w:val="both"/>
        <w:rPr>
          <w:rFonts w:eastAsiaTheme="minorEastAsia"/>
          <w:b/>
          <w:lang w:eastAsia="zh-CN"/>
        </w:rPr>
      </w:pPr>
      <w:r w:rsidRPr="00767E5C">
        <w:rPr>
          <w:rFonts w:eastAsiaTheme="minorEastAsia" w:hint="eastAsia"/>
          <w:b/>
          <w:lang w:eastAsia="zh-CN"/>
        </w:rPr>
        <w:t>P</w:t>
      </w:r>
      <w:r w:rsidRPr="00767E5C">
        <w:rPr>
          <w:rFonts w:eastAsiaTheme="minorEastAsia"/>
          <w:b/>
          <w:lang w:eastAsia="zh-CN"/>
        </w:rPr>
        <w:t xml:space="preserve">roposal </w:t>
      </w:r>
      <w:r>
        <w:rPr>
          <w:rFonts w:eastAsiaTheme="minorEastAsia"/>
          <w:b/>
          <w:lang w:eastAsia="zh-CN"/>
        </w:rPr>
        <w:t>4</w:t>
      </w:r>
      <w:r w:rsidRPr="00767E5C">
        <w:rPr>
          <w:rFonts w:eastAsiaTheme="minorEastAsia"/>
          <w:b/>
          <w:lang w:eastAsia="zh-CN"/>
        </w:rPr>
        <w:t>: Study the indication method of channel occupancy sharing between SL UEs, and the indication method of providing channel occupancy information from SL UE to gNB.</w:t>
      </w:r>
    </w:p>
    <w:p w14:paraId="2DAAB5CC" w14:textId="77777777" w:rsidR="00B037A7" w:rsidRPr="00CB30A0" w:rsidRDefault="00B037A7" w:rsidP="00B037A7">
      <w:pPr>
        <w:tabs>
          <w:tab w:val="left" w:pos="1300"/>
        </w:tabs>
        <w:spacing w:line="276" w:lineRule="auto"/>
        <w:jc w:val="both"/>
        <w:rPr>
          <w:rFonts w:eastAsiaTheme="minorEastAsia"/>
          <w:b/>
          <w:lang w:eastAsia="zh-CN"/>
        </w:rPr>
      </w:pPr>
      <w:r w:rsidRPr="00CB30A0">
        <w:rPr>
          <w:rFonts w:eastAsiaTheme="minorEastAsia" w:hint="eastAsia"/>
          <w:b/>
          <w:lang w:eastAsia="zh-CN"/>
        </w:rPr>
        <w:lastRenderedPageBreak/>
        <w:t>P</w:t>
      </w:r>
      <w:r w:rsidRPr="00CB30A0">
        <w:rPr>
          <w:rFonts w:eastAsiaTheme="minorEastAsia"/>
          <w:b/>
          <w:lang w:eastAsia="zh-CN"/>
        </w:rPr>
        <w:t xml:space="preserve">roposal </w:t>
      </w:r>
      <w:r>
        <w:rPr>
          <w:rFonts w:eastAsiaTheme="minorEastAsia"/>
          <w:b/>
          <w:lang w:eastAsia="zh-CN"/>
        </w:rPr>
        <w:t>5</w:t>
      </w:r>
      <w:r w:rsidRPr="00CB30A0">
        <w:rPr>
          <w:rFonts w:eastAsiaTheme="minorEastAsia"/>
          <w:b/>
          <w:lang w:eastAsia="zh-CN"/>
        </w:rPr>
        <w:t>: Both Rel-16/17 sidelink sensing and LBT and supported for channel accessing in Rel-18 SL-U. Study how the two methods work with each other and potential enhancements if necessary.</w:t>
      </w:r>
    </w:p>
    <w:p w14:paraId="090D22B0" w14:textId="77777777" w:rsidR="00B037A7" w:rsidRDefault="00B037A7" w:rsidP="00B037A7">
      <w:pPr>
        <w:tabs>
          <w:tab w:val="left" w:pos="1300"/>
        </w:tabs>
        <w:spacing w:line="276" w:lineRule="auto"/>
        <w:jc w:val="both"/>
        <w:rPr>
          <w:rFonts w:eastAsiaTheme="minorEastAsia"/>
          <w:b/>
          <w:lang w:eastAsia="zh-CN"/>
        </w:rPr>
      </w:pPr>
      <w:r w:rsidRPr="00CB30A0">
        <w:rPr>
          <w:rFonts w:eastAsiaTheme="minorEastAsia" w:hint="eastAsia"/>
          <w:b/>
          <w:lang w:eastAsia="zh-CN"/>
        </w:rPr>
        <w:t>P</w:t>
      </w:r>
      <w:r w:rsidRPr="00CB30A0">
        <w:rPr>
          <w:rFonts w:eastAsiaTheme="minorEastAsia"/>
          <w:b/>
          <w:lang w:eastAsia="zh-CN"/>
        </w:rPr>
        <w:t xml:space="preserve">roposal </w:t>
      </w:r>
      <w:r>
        <w:rPr>
          <w:rFonts w:eastAsiaTheme="minorEastAsia"/>
          <w:b/>
          <w:lang w:eastAsia="zh-CN"/>
        </w:rPr>
        <w:t>6</w:t>
      </w:r>
      <w:r w:rsidRPr="00CB30A0">
        <w:rPr>
          <w:rFonts w:eastAsiaTheme="minorEastAsia"/>
          <w:b/>
          <w:lang w:eastAsia="zh-CN"/>
        </w:rPr>
        <w:t xml:space="preserve">: </w:t>
      </w:r>
      <w:r>
        <w:rPr>
          <w:rFonts w:eastAsiaTheme="minorEastAsia"/>
          <w:b/>
          <w:lang w:eastAsia="zh-CN"/>
        </w:rPr>
        <w:t>Study the applicability of further enhancement on channel access schemes for unlicensed spectrum, including:</w:t>
      </w:r>
    </w:p>
    <w:p w14:paraId="57F8752B" w14:textId="77777777" w:rsidR="00B037A7" w:rsidRDefault="00B037A7" w:rsidP="00B037A7">
      <w:pPr>
        <w:pStyle w:val="Style1"/>
        <w:numPr>
          <w:ilvl w:val="0"/>
          <w:numId w:val="4"/>
        </w:numPr>
        <w:spacing w:after="120" w:line="360" w:lineRule="auto"/>
        <w:rPr>
          <w:rFonts w:cstheme="minorHAnsi"/>
          <w:b/>
        </w:rPr>
      </w:pPr>
      <w:r w:rsidRPr="003C5C86">
        <w:rPr>
          <w:rFonts w:cstheme="minorHAnsi"/>
          <w:b/>
        </w:rPr>
        <w:t>Multiple sidelink transmission occasions, e.g. s</w:t>
      </w:r>
      <w:r w:rsidRPr="003C5C86">
        <w:rPr>
          <w:rFonts w:cstheme="minorHAnsi" w:hint="eastAsia"/>
          <w:b/>
        </w:rPr>
        <w:t>elect</w:t>
      </w:r>
      <w:r w:rsidRPr="003C5C86">
        <w:rPr>
          <w:rFonts w:cstheme="minorHAnsi"/>
          <w:b/>
        </w:rPr>
        <w:t>ion of</w:t>
      </w:r>
      <w:r w:rsidRPr="003C5C86">
        <w:rPr>
          <w:rFonts w:cstheme="minorHAnsi" w:hint="eastAsia"/>
          <w:b/>
        </w:rPr>
        <w:t xml:space="preserve"> multiple candidate </w:t>
      </w:r>
      <w:r w:rsidRPr="003C5C86">
        <w:rPr>
          <w:rFonts w:cstheme="minorHAnsi"/>
          <w:b/>
        </w:rPr>
        <w:t xml:space="preserve">PSSCH occasions </w:t>
      </w:r>
      <w:r w:rsidRPr="003C5C86">
        <w:rPr>
          <w:rFonts w:cstheme="minorHAnsi" w:hint="eastAsia"/>
          <w:b/>
        </w:rPr>
        <w:t xml:space="preserve">for potential LBT </w:t>
      </w:r>
      <w:r>
        <w:rPr>
          <w:rFonts w:cstheme="minorHAnsi" w:hint="eastAsia"/>
          <w:b/>
        </w:rPr>
        <w:t>procedure</w:t>
      </w:r>
      <w:r w:rsidRPr="003C5C86">
        <w:rPr>
          <w:rFonts w:cstheme="minorHAnsi"/>
          <w:b/>
        </w:rPr>
        <w:t xml:space="preserve">, and </w:t>
      </w:r>
      <w:r>
        <w:rPr>
          <w:rFonts w:cstheme="minorHAnsi"/>
          <w:b/>
        </w:rPr>
        <w:t>r</w:t>
      </w:r>
      <w:r w:rsidRPr="003C5C86">
        <w:rPr>
          <w:rFonts w:cstheme="minorHAnsi"/>
          <w:b/>
        </w:rPr>
        <w:t>esource reservation of multiple candidate PSSCH occasions in SCI</w:t>
      </w:r>
    </w:p>
    <w:p w14:paraId="71B3CFCB" w14:textId="77777777" w:rsidR="00B037A7" w:rsidRPr="003C5C86" w:rsidRDefault="00B037A7" w:rsidP="00B037A7">
      <w:pPr>
        <w:pStyle w:val="Style1"/>
        <w:numPr>
          <w:ilvl w:val="1"/>
          <w:numId w:val="4"/>
        </w:numPr>
        <w:spacing w:after="120" w:line="360" w:lineRule="auto"/>
        <w:rPr>
          <w:rFonts w:cstheme="minorHAnsi"/>
          <w:b/>
        </w:rPr>
      </w:pPr>
      <w:r>
        <w:rPr>
          <w:rFonts w:cstheme="minorHAnsi"/>
          <w:b/>
        </w:rPr>
        <w:t>Resource overbooking issue needs to be further considered</w:t>
      </w:r>
    </w:p>
    <w:p w14:paraId="1A3786C0" w14:textId="77777777" w:rsidR="00B037A7" w:rsidRDefault="00B037A7" w:rsidP="00B037A7">
      <w:pPr>
        <w:pStyle w:val="Style1"/>
        <w:numPr>
          <w:ilvl w:val="0"/>
          <w:numId w:val="4"/>
        </w:numPr>
        <w:spacing w:after="120" w:line="360" w:lineRule="auto"/>
        <w:rPr>
          <w:rFonts w:cstheme="minorHAnsi"/>
          <w:b/>
        </w:rPr>
      </w:pPr>
      <w:r>
        <w:rPr>
          <w:rFonts w:cstheme="minorHAnsi"/>
          <w:b/>
        </w:rPr>
        <w:t>R</w:t>
      </w:r>
      <w:r w:rsidRPr="00550953">
        <w:rPr>
          <w:rFonts w:cstheme="minorHAnsi" w:hint="eastAsia"/>
          <w:b/>
        </w:rPr>
        <w:t>esource reselection triggered by LBT failure</w:t>
      </w:r>
    </w:p>
    <w:p w14:paraId="5F392BB8" w14:textId="77777777" w:rsidR="00B037A7" w:rsidRDefault="00B037A7" w:rsidP="00B037A7">
      <w:pPr>
        <w:pStyle w:val="Style1"/>
        <w:numPr>
          <w:ilvl w:val="1"/>
          <w:numId w:val="4"/>
        </w:numPr>
        <w:spacing w:after="120" w:line="360" w:lineRule="auto"/>
        <w:rPr>
          <w:rFonts w:cstheme="minorHAnsi"/>
          <w:b/>
        </w:rPr>
      </w:pPr>
      <w:r>
        <w:rPr>
          <w:rFonts w:cstheme="minorHAnsi"/>
          <w:b/>
        </w:rPr>
        <w:t>Study how to reduce the latency impact and potential collision</w:t>
      </w:r>
    </w:p>
    <w:p w14:paraId="2F4F25FC" w14:textId="77777777" w:rsidR="00B037A7" w:rsidRPr="00631E66" w:rsidRDefault="00B037A7" w:rsidP="00B037A7">
      <w:pPr>
        <w:pStyle w:val="Style1"/>
        <w:numPr>
          <w:ilvl w:val="0"/>
          <w:numId w:val="4"/>
        </w:numPr>
        <w:spacing w:after="120" w:line="360" w:lineRule="auto"/>
        <w:rPr>
          <w:rFonts w:cstheme="minorHAnsi"/>
          <w:b/>
        </w:rPr>
      </w:pPr>
      <w:r>
        <w:rPr>
          <w:rFonts w:cstheme="minorHAnsi"/>
          <w:b/>
        </w:rPr>
        <w:t>Potential issues on legacy mode-2 resource allocation procedure and how to enhance it under WID scope</w:t>
      </w:r>
    </w:p>
    <w:p w14:paraId="0A70FCDB" w14:textId="77777777" w:rsidR="00B037A7" w:rsidRPr="00B83A80" w:rsidRDefault="00B037A7" w:rsidP="00B037A7">
      <w:pPr>
        <w:tabs>
          <w:tab w:val="left" w:pos="1300"/>
        </w:tabs>
        <w:spacing w:line="276" w:lineRule="auto"/>
        <w:jc w:val="both"/>
        <w:rPr>
          <w:rFonts w:eastAsiaTheme="minorEastAsia"/>
          <w:b/>
          <w:lang w:eastAsia="zh-CN"/>
        </w:rPr>
      </w:pPr>
      <w:r w:rsidRPr="00B83A80">
        <w:rPr>
          <w:rFonts w:eastAsiaTheme="minorEastAsia"/>
          <w:b/>
          <w:lang w:eastAsia="zh-CN"/>
        </w:rPr>
        <w:t xml:space="preserve">Proposal </w:t>
      </w:r>
      <w:r>
        <w:rPr>
          <w:rFonts w:eastAsiaTheme="minorEastAsia"/>
          <w:b/>
          <w:lang w:eastAsia="zh-CN"/>
        </w:rPr>
        <w:t>7</w:t>
      </w:r>
      <w:r w:rsidRPr="00B83A80">
        <w:rPr>
          <w:rFonts w:eastAsiaTheme="minorEastAsia"/>
          <w:b/>
          <w:lang w:eastAsia="zh-CN"/>
        </w:rPr>
        <w:t>:</w:t>
      </w:r>
      <w:r w:rsidRPr="00B83A80">
        <w:rPr>
          <w:rFonts w:eastAsiaTheme="minorEastAsia" w:hint="eastAsia"/>
          <w:b/>
          <w:lang w:eastAsia="zh-CN"/>
        </w:rPr>
        <w:t xml:space="preserve"> </w:t>
      </w:r>
      <w:r>
        <w:rPr>
          <w:rFonts w:eastAsiaTheme="minorEastAsia"/>
          <w:b/>
          <w:lang w:eastAsia="zh-CN"/>
        </w:rPr>
        <w:t xml:space="preserve">Study the possibility and methods of selecting consecutive </w:t>
      </w:r>
      <w:r w:rsidRPr="00B83A80">
        <w:rPr>
          <w:rFonts w:eastAsiaTheme="minorEastAsia" w:hint="eastAsia"/>
          <w:b/>
          <w:lang w:eastAsia="zh-CN"/>
        </w:rPr>
        <w:t>resource</w:t>
      </w:r>
      <w:r>
        <w:rPr>
          <w:rFonts w:eastAsiaTheme="minorEastAsia"/>
          <w:b/>
          <w:lang w:eastAsia="zh-CN"/>
        </w:rPr>
        <w:t>s</w:t>
      </w:r>
      <w:r w:rsidRPr="00B83A80">
        <w:rPr>
          <w:rFonts w:eastAsiaTheme="minorEastAsia" w:hint="eastAsia"/>
          <w:b/>
          <w:lang w:eastAsia="zh-CN"/>
        </w:rPr>
        <w:t xml:space="preserve"> </w:t>
      </w:r>
      <w:r>
        <w:rPr>
          <w:rFonts w:eastAsiaTheme="minorEastAsia"/>
          <w:b/>
          <w:lang w:eastAsia="zh-CN"/>
        </w:rPr>
        <w:t xml:space="preserve">in time domain </w:t>
      </w:r>
      <w:r w:rsidRPr="00B83A80">
        <w:rPr>
          <w:rFonts w:eastAsiaTheme="minorEastAsia" w:hint="eastAsia"/>
          <w:b/>
          <w:lang w:eastAsia="zh-CN"/>
        </w:rPr>
        <w:t>to minimize the overhead of LBT and avoid potential LBT failure</w:t>
      </w:r>
      <w:r>
        <w:rPr>
          <w:rFonts w:eastAsiaTheme="minorEastAsia"/>
          <w:b/>
          <w:lang w:eastAsia="zh-CN"/>
        </w:rPr>
        <w:t>.</w:t>
      </w:r>
    </w:p>
    <w:p w14:paraId="2BA11BE7" w14:textId="77777777" w:rsidR="00B037A7" w:rsidRDefault="00B037A7" w:rsidP="00B037A7">
      <w:pPr>
        <w:tabs>
          <w:tab w:val="left" w:pos="1300"/>
        </w:tabs>
        <w:spacing w:line="276" w:lineRule="auto"/>
        <w:jc w:val="both"/>
        <w:rPr>
          <w:rFonts w:eastAsiaTheme="minorEastAsia"/>
          <w:b/>
          <w:lang w:eastAsia="zh-CN"/>
        </w:rPr>
      </w:pPr>
      <w:r w:rsidRPr="00606B6A">
        <w:rPr>
          <w:rFonts w:eastAsiaTheme="minorEastAsia" w:hint="eastAsia"/>
          <w:b/>
          <w:lang w:eastAsia="zh-CN"/>
        </w:rPr>
        <w:t>P</w:t>
      </w:r>
      <w:r w:rsidRPr="00606B6A">
        <w:rPr>
          <w:rFonts w:eastAsiaTheme="minorEastAsia"/>
          <w:b/>
          <w:lang w:eastAsia="zh-CN"/>
        </w:rPr>
        <w:t xml:space="preserve">roposal </w:t>
      </w:r>
      <w:r>
        <w:rPr>
          <w:rFonts w:eastAsiaTheme="minorEastAsia"/>
          <w:b/>
          <w:lang w:eastAsia="zh-CN"/>
        </w:rPr>
        <w:t>8</w:t>
      </w:r>
      <w:r w:rsidRPr="00606B6A">
        <w:rPr>
          <w:rFonts w:eastAsiaTheme="minorEastAsia"/>
          <w:b/>
          <w:lang w:eastAsia="zh-CN"/>
        </w:rPr>
        <w:t>:</w:t>
      </w:r>
      <w:r w:rsidRPr="00606B6A">
        <w:rPr>
          <w:rFonts w:eastAsiaTheme="minorEastAsia" w:hint="eastAsia"/>
          <w:b/>
          <w:lang w:eastAsia="zh-CN"/>
        </w:rPr>
        <w:t xml:space="preserve"> Study flexible </w:t>
      </w:r>
      <w:r w:rsidRPr="00606B6A">
        <w:rPr>
          <w:rFonts w:eastAsiaTheme="minorEastAsia"/>
          <w:b/>
          <w:lang w:eastAsia="zh-CN"/>
        </w:rPr>
        <w:t xml:space="preserve">data/feedback </w:t>
      </w:r>
      <w:r w:rsidRPr="00606B6A">
        <w:rPr>
          <w:rFonts w:eastAsiaTheme="minorEastAsia" w:hint="eastAsia"/>
          <w:b/>
          <w:lang w:eastAsia="zh-CN"/>
        </w:rPr>
        <w:t>resource reservation to improve reliability and availability of short/long term resource reservations</w:t>
      </w:r>
      <w:r>
        <w:rPr>
          <w:rFonts w:eastAsiaTheme="minorEastAsia"/>
          <w:b/>
          <w:lang w:eastAsia="zh-CN"/>
        </w:rPr>
        <w:t>.</w:t>
      </w:r>
    </w:p>
    <w:p w14:paraId="0C85FC52" w14:textId="77777777" w:rsidR="002D050B" w:rsidRPr="00B037A7" w:rsidRDefault="002D050B" w:rsidP="00A73FE1">
      <w:pPr>
        <w:pStyle w:val="Style1"/>
        <w:spacing w:after="120" w:line="360" w:lineRule="auto"/>
        <w:ind w:firstLine="0"/>
      </w:pPr>
    </w:p>
    <w:p w14:paraId="1EC6E6C3" w14:textId="77777777" w:rsidR="006412FB" w:rsidRPr="002D050B" w:rsidRDefault="006412FB" w:rsidP="006412FB">
      <w:pPr>
        <w:pStyle w:val="Heading1"/>
        <w:numPr>
          <w:ilvl w:val="0"/>
          <w:numId w:val="0"/>
        </w:numPr>
        <w:spacing w:before="0" w:after="120" w:line="360" w:lineRule="auto"/>
        <w:jc w:val="both"/>
        <w:rPr>
          <w:rFonts w:eastAsia="宋体"/>
          <w:lang w:val="en-US" w:eastAsia="zh-CN"/>
        </w:rPr>
      </w:pPr>
      <w:r w:rsidRPr="002D050B">
        <w:rPr>
          <w:rFonts w:eastAsia="Batang"/>
          <w:lang w:val="en-US" w:eastAsia="ko-KR"/>
        </w:rPr>
        <w:t>References</w:t>
      </w:r>
    </w:p>
    <w:p w14:paraId="4F8F95F7" w14:textId="65DD611A" w:rsidR="006412FB" w:rsidRDefault="009B6C1F" w:rsidP="006412FB">
      <w:pPr>
        <w:pStyle w:val="Style1"/>
        <w:spacing w:line="360" w:lineRule="auto"/>
        <w:ind w:firstLine="0"/>
        <w:rPr>
          <w:rFonts w:eastAsia="Malgun Gothic"/>
        </w:rPr>
      </w:pPr>
      <w:r w:rsidRPr="009B6C1F">
        <w:rPr>
          <w:rFonts w:eastAsia="Malgun Gothic"/>
        </w:rPr>
        <w:t>[1] RP-213678, New WID on NR sidelink evolution, OPPO, LG Electronics</w:t>
      </w:r>
    </w:p>
    <w:p w14:paraId="78E305CC" w14:textId="2BACDFE1" w:rsidR="00D51716" w:rsidRPr="002D050B" w:rsidRDefault="00D51716" w:rsidP="006412FB">
      <w:pPr>
        <w:pStyle w:val="Style1"/>
        <w:spacing w:line="360" w:lineRule="auto"/>
        <w:ind w:firstLine="0"/>
      </w:pPr>
      <w:r>
        <w:rPr>
          <w:rFonts w:eastAsia="Malgun Gothic"/>
        </w:rPr>
        <w:t xml:space="preserve">[2] </w:t>
      </w:r>
      <w:r w:rsidRPr="00D51716">
        <w:rPr>
          <w:rFonts w:eastAsia="Malgun Gothic"/>
        </w:rPr>
        <w:t>R1-2203907</w:t>
      </w:r>
      <w:r>
        <w:rPr>
          <w:rFonts w:eastAsia="Malgun Gothic"/>
        </w:rPr>
        <w:t xml:space="preserve">, </w:t>
      </w:r>
      <w:bookmarkStart w:id="5" w:name="_GoBack"/>
      <w:bookmarkEnd w:id="5"/>
      <w:r w:rsidRPr="00D51716">
        <w:rPr>
          <w:rFonts w:eastAsia="Malgun Gothic"/>
        </w:rPr>
        <w:t>On physical channel design framework for sidelink on FR1 unlicensed spectrum</w:t>
      </w:r>
      <w:r>
        <w:rPr>
          <w:rFonts w:eastAsia="Malgun Gothic"/>
        </w:rPr>
        <w:t>, Samsung</w:t>
      </w:r>
    </w:p>
    <w:p w14:paraId="344ECA54" w14:textId="77777777" w:rsidR="00F3314E" w:rsidRPr="006412FB" w:rsidRDefault="00F3314E" w:rsidP="00A73FE1">
      <w:pPr>
        <w:pStyle w:val="Style1"/>
        <w:spacing w:after="120" w:line="360" w:lineRule="auto"/>
        <w:ind w:firstLine="0"/>
      </w:pPr>
    </w:p>
    <w:sectPr w:rsidR="00F3314E" w:rsidRPr="006412FB" w:rsidSect="00F35E93">
      <w:headerReference w:type="default" r:id="rId17"/>
      <w:footerReference w:type="even" r:id="rId18"/>
      <w:footerReference w:type="default" r:id="rId1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6B3CE" w14:textId="77777777" w:rsidR="000408D2" w:rsidRDefault="000408D2">
      <w:pPr>
        <w:spacing w:after="0"/>
      </w:pPr>
      <w:r>
        <w:separator/>
      </w:r>
    </w:p>
  </w:endnote>
  <w:endnote w:type="continuationSeparator" w:id="0">
    <w:p w14:paraId="6EBE3856" w14:textId="77777777" w:rsidR="000408D2" w:rsidRDefault="000408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800002A7" w:usb1="40000000" w:usb2="00000000" w:usb3="00000000" w:csb0="0000009F" w:csb1="00000000"/>
  </w:font>
  <w:font w:name="Gulim">
    <w:altName w:val="±¼¸²"/>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12BE8" w14:textId="77777777" w:rsidR="00EC233B" w:rsidRDefault="00EC233B"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E2A9D" w14:textId="77777777" w:rsidR="00EC233B" w:rsidRDefault="00EC233B" w:rsidP="00F35E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4239" w14:textId="1F76939F" w:rsidR="00EC233B" w:rsidRDefault="00EC233B"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037A7">
      <w:rPr>
        <w:rStyle w:val="PageNumber"/>
      </w:rPr>
      <w:t>6</w:t>
    </w:r>
    <w:r>
      <w:rPr>
        <w:rStyle w:val="PageNumber"/>
      </w:rPr>
      <w:fldChar w:fldCharType="end"/>
    </w:r>
  </w:p>
  <w:p w14:paraId="62604345" w14:textId="77777777" w:rsidR="00EC233B" w:rsidRDefault="00EC233B" w:rsidP="00F35E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94BFF" w14:textId="77777777" w:rsidR="000408D2" w:rsidRDefault="000408D2">
      <w:pPr>
        <w:spacing w:after="0"/>
      </w:pPr>
      <w:r>
        <w:separator/>
      </w:r>
    </w:p>
  </w:footnote>
  <w:footnote w:type="continuationSeparator" w:id="0">
    <w:p w14:paraId="7082CF01" w14:textId="77777777" w:rsidR="000408D2" w:rsidRDefault="000408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1C35A" w14:textId="77777777" w:rsidR="00EC233B" w:rsidRDefault="00EC233B">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07320"/>
    <w:multiLevelType w:val="hybridMultilevel"/>
    <w:tmpl w:val="F5B49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60D2B2C"/>
    <w:multiLevelType w:val="hybridMultilevel"/>
    <w:tmpl w:val="D51C1C74"/>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222"/>
        </w:tabs>
        <w:ind w:left="9222"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124F3F"/>
    <w:multiLevelType w:val="hybridMultilevel"/>
    <w:tmpl w:val="B74A4684"/>
    <w:lvl w:ilvl="0" w:tplc="67EE7A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67EE7A1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A62D4"/>
    <w:multiLevelType w:val="hybridMultilevel"/>
    <w:tmpl w:val="068EDE0C"/>
    <w:lvl w:ilvl="0" w:tplc="5D364CB4">
      <w:start w:val="1"/>
      <w:numFmt w:val="lowerLetter"/>
      <w:lvlText w:val="(%1)"/>
      <w:lvlJc w:val="left"/>
      <w:pPr>
        <w:ind w:left="1320" w:hanging="360"/>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D82ABD"/>
    <w:multiLevelType w:val="hybridMultilevel"/>
    <w:tmpl w:val="9D869AD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FF73022"/>
    <w:multiLevelType w:val="hybridMultilevel"/>
    <w:tmpl w:val="26C6C208"/>
    <w:lvl w:ilvl="0" w:tplc="67EE7A12">
      <w:start w:val="1"/>
      <w:numFmt w:val="bullet"/>
      <w:lvlText w:val=""/>
      <w:lvlJc w:val="left"/>
      <w:pPr>
        <w:ind w:left="420" w:hanging="420"/>
      </w:pPr>
      <w:rPr>
        <w:rFonts w:ascii="Wingdings" w:hAnsi="Wingdings" w:hint="default"/>
      </w:rPr>
    </w:lvl>
    <w:lvl w:ilvl="1" w:tplc="75666F5C">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68519EC"/>
    <w:multiLevelType w:val="hybridMultilevel"/>
    <w:tmpl w:val="FC1C7A74"/>
    <w:lvl w:ilvl="0" w:tplc="B5A8667A">
      <w:numFmt w:val="bullet"/>
      <w:lvlText w:val="-"/>
      <w:lvlJc w:val="left"/>
      <w:pPr>
        <w:ind w:left="760" w:hanging="360"/>
      </w:pPr>
      <w:rPr>
        <w:rFonts w:ascii="Times" w:eastAsia="Batang" w:hAnsi="Times" w:cs="Times" w:hint="default"/>
      </w:rPr>
    </w:lvl>
    <w:lvl w:ilvl="1" w:tplc="04090005">
      <w:start w:val="1"/>
      <w:numFmt w:val="bullet"/>
      <w:lvlText w:val=""/>
      <w:lvlJc w:val="left"/>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60657D"/>
    <w:multiLevelType w:val="hybridMultilevel"/>
    <w:tmpl w:val="50B0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46746D"/>
    <w:multiLevelType w:val="hybridMultilevel"/>
    <w:tmpl w:val="901AAC2E"/>
    <w:lvl w:ilvl="0" w:tplc="C7F80E8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1234C8"/>
    <w:multiLevelType w:val="hybridMultilevel"/>
    <w:tmpl w:val="498E47B4"/>
    <w:lvl w:ilvl="0" w:tplc="14B8507E">
      <w:start w:val="1"/>
      <w:numFmt w:val="lowerLetter"/>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9" w15:restartNumberingAfterBreak="0">
    <w:nsid w:val="528043E6"/>
    <w:multiLevelType w:val="hybridMultilevel"/>
    <w:tmpl w:val="16F2B79C"/>
    <w:lvl w:ilvl="0" w:tplc="67EE7A12">
      <w:start w:val="1"/>
      <w:numFmt w:val="bullet"/>
      <w:lvlText w:val=""/>
      <w:lvlJc w:val="left"/>
      <w:pPr>
        <w:ind w:left="420" w:hanging="420"/>
      </w:pPr>
      <w:rPr>
        <w:rFonts w:ascii="Wingdings" w:hAnsi="Wingdings" w:hint="default"/>
      </w:rPr>
    </w:lvl>
    <w:lvl w:ilvl="1" w:tplc="67EE7A1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0860B7"/>
    <w:multiLevelType w:val="hybridMultilevel"/>
    <w:tmpl w:val="3230B172"/>
    <w:lvl w:ilvl="0" w:tplc="67EE7A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67EE7A1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716E97"/>
    <w:multiLevelType w:val="hybridMultilevel"/>
    <w:tmpl w:val="2B4EA9CE"/>
    <w:lvl w:ilvl="0" w:tplc="F3664A8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CEA4BB3"/>
    <w:multiLevelType w:val="hybridMultilevel"/>
    <w:tmpl w:val="F74CE648"/>
    <w:lvl w:ilvl="0" w:tplc="A93E59D6">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0E79D3"/>
    <w:multiLevelType w:val="hybridMultilevel"/>
    <w:tmpl w:val="3C0E7356"/>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6B379D"/>
    <w:multiLevelType w:val="hybridMultilevel"/>
    <w:tmpl w:val="A0A43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1126AB"/>
    <w:multiLevelType w:val="hybridMultilevel"/>
    <w:tmpl w:val="86A86B86"/>
    <w:lvl w:ilvl="0" w:tplc="23AE39B6">
      <w:start w:val="1"/>
      <w:numFmt w:val="lowerLetter"/>
      <w:lvlText w:val="(%1)"/>
      <w:lvlJc w:val="left"/>
      <w:pPr>
        <w:ind w:left="1320" w:hanging="360"/>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39" w15:restartNumberingAfterBreak="0">
    <w:nsid w:val="744E1B4A"/>
    <w:multiLevelType w:val="hybridMultilevel"/>
    <w:tmpl w:val="62665254"/>
    <w:lvl w:ilvl="0" w:tplc="75666F5C">
      <w:start w:val="3"/>
      <w:numFmt w:val="bullet"/>
      <w:lvlText w:val="-"/>
      <w:lvlJc w:val="left"/>
      <w:pPr>
        <w:ind w:left="400" w:hanging="400"/>
      </w:pPr>
      <w:rPr>
        <w:rFonts w:ascii="Times New Roman" w:eastAsia="宋体"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75666F5C">
      <w:start w:val="3"/>
      <w:numFmt w:val="bullet"/>
      <w:lvlText w:val="-"/>
      <w:lvlJc w:val="left"/>
      <w:pPr>
        <w:ind w:left="1960" w:hanging="360"/>
      </w:pPr>
      <w:rPr>
        <w:rFonts w:ascii="Times New Roman" w:eastAsia="宋体" w:hAnsi="Times New Roman" w:cs="Times New Roman"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74B16FED"/>
    <w:multiLevelType w:val="hybridMultilevel"/>
    <w:tmpl w:val="4EEC2570"/>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1"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39"/>
  </w:num>
  <w:num w:numId="3">
    <w:abstractNumId w:val="22"/>
  </w:num>
  <w:num w:numId="4">
    <w:abstractNumId w:val="31"/>
  </w:num>
  <w:num w:numId="5">
    <w:abstractNumId w:val="29"/>
  </w:num>
  <w:num w:numId="6">
    <w:abstractNumId w:val="4"/>
  </w:num>
  <w:num w:numId="7">
    <w:abstractNumId w:val="21"/>
  </w:num>
  <w:num w:numId="8">
    <w:abstractNumId w:val="34"/>
  </w:num>
  <w:num w:numId="9">
    <w:abstractNumId w:val="3"/>
  </w:num>
  <w:num w:numId="10">
    <w:abstractNumId w:val="17"/>
  </w:num>
  <w:num w:numId="11">
    <w:abstractNumId w:val="23"/>
  </w:num>
  <w:num w:numId="12">
    <w:abstractNumId w:val="20"/>
  </w:num>
  <w:num w:numId="13">
    <w:abstractNumId w:val="41"/>
  </w:num>
  <w:num w:numId="14">
    <w:abstractNumId w:val="10"/>
  </w:num>
  <w:num w:numId="15">
    <w:abstractNumId w:val="2"/>
  </w:num>
  <w:num w:numId="16">
    <w:abstractNumId w:val="7"/>
  </w:num>
  <w:num w:numId="17">
    <w:abstractNumId w:val="9"/>
  </w:num>
  <w:num w:numId="18">
    <w:abstractNumId w:val="30"/>
  </w:num>
  <w:num w:numId="19">
    <w:abstractNumId w:val="25"/>
  </w:num>
  <w:num w:numId="20">
    <w:abstractNumId w:val="44"/>
  </w:num>
  <w:num w:numId="21">
    <w:abstractNumId w:val="19"/>
  </w:num>
  <w:num w:numId="22">
    <w:abstractNumId w:val="5"/>
  </w:num>
  <w:num w:numId="23">
    <w:abstractNumId w:val="36"/>
  </w:num>
  <w:num w:numId="24">
    <w:abstractNumId w:val="35"/>
  </w:num>
  <w:num w:numId="25">
    <w:abstractNumId w:val="12"/>
  </w:num>
  <w:num w:numId="26">
    <w:abstractNumId w:val="12"/>
  </w:num>
  <w:num w:numId="27">
    <w:abstractNumId w:val="16"/>
  </w:num>
  <w:num w:numId="28">
    <w:abstractNumId w:val="43"/>
  </w:num>
  <w:num w:numId="29">
    <w:abstractNumId w:val="27"/>
  </w:num>
  <w:num w:numId="30">
    <w:abstractNumId w:val="12"/>
  </w:num>
  <w:num w:numId="31">
    <w:abstractNumId w:val="1"/>
  </w:num>
  <w:num w:numId="32">
    <w:abstractNumId w:val="15"/>
  </w:num>
  <w:num w:numId="33">
    <w:abstractNumId w:val="40"/>
  </w:num>
  <w:num w:numId="34">
    <w:abstractNumId w:val="37"/>
  </w:num>
  <w:num w:numId="35">
    <w:abstractNumId w:val="24"/>
  </w:num>
  <w:num w:numId="36">
    <w:abstractNumId w:val="32"/>
  </w:num>
  <w:num w:numId="37">
    <w:abstractNumId w:val="14"/>
  </w:num>
  <w:num w:numId="38">
    <w:abstractNumId w:val="42"/>
  </w:num>
  <w:num w:numId="39">
    <w:abstractNumId w:val="18"/>
  </w:num>
  <w:num w:numId="40">
    <w:abstractNumId w:val="26"/>
  </w:num>
  <w:num w:numId="41">
    <w:abstractNumId w:val="0"/>
  </w:num>
  <w:num w:numId="42">
    <w:abstractNumId w:val="13"/>
  </w:num>
  <w:num w:numId="43">
    <w:abstractNumId w:val="33"/>
  </w:num>
  <w:num w:numId="44">
    <w:abstractNumId w:val="28"/>
  </w:num>
  <w:num w:numId="45">
    <w:abstractNumId w:val="11"/>
  </w:num>
  <w:num w:numId="46">
    <w:abstractNumId w:val="38"/>
  </w:num>
  <w:num w:numId="47">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9B7"/>
    <w:rsid w:val="00000B06"/>
    <w:rsid w:val="0000201A"/>
    <w:rsid w:val="00002971"/>
    <w:rsid w:val="00002989"/>
    <w:rsid w:val="0000345C"/>
    <w:rsid w:val="00004627"/>
    <w:rsid w:val="000050C2"/>
    <w:rsid w:val="00006623"/>
    <w:rsid w:val="00007600"/>
    <w:rsid w:val="000119D8"/>
    <w:rsid w:val="000137B3"/>
    <w:rsid w:val="00013D41"/>
    <w:rsid w:val="0001637A"/>
    <w:rsid w:val="00017F96"/>
    <w:rsid w:val="00020921"/>
    <w:rsid w:val="00021506"/>
    <w:rsid w:val="00023354"/>
    <w:rsid w:val="000242CD"/>
    <w:rsid w:val="0002430F"/>
    <w:rsid w:val="00024961"/>
    <w:rsid w:val="00026FF8"/>
    <w:rsid w:val="000320A0"/>
    <w:rsid w:val="00032CD4"/>
    <w:rsid w:val="00032EAF"/>
    <w:rsid w:val="000342DD"/>
    <w:rsid w:val="00035DE2"/>
    <w:rsid w:val="000401FC"/>
    <w:rsid w:val="000408D2"/>
    <w:rsid w:val="00041286"/>
    <w:rsid w:val="00041E44"/>
    <w:rsid w:val="000423E6"/>
    <w:rsid w:val="000446DC"/>
    <w:rsid w:val="00053073"/>
    <w:rsid w:val="0005457B"/>
    <w:rsid w:val="000563C3"/>
    <w:rsid w:val="00057D9B"/>
    <w:rsid w:val="00060409"/>
    <w:rsid w:val="00062D5A"/>
    <w:rsid w:val="0006393B"/>
    <w:rsid w:val="0007037D"/>
    <w:rsid w:val="00071512"/>
    <w:rsid w:val="00071E03"/>
    <w:rsid w:val="000729E3"/>
    <w:rsid w:val="000751E6"/>
    <w:rsid w:val="000752C6"/>
    <w:rsid w:val="00076495"/>
    <w:rsid w:val="00076926"/>
    <w:rsid w:val="00076E63"/>
    <w:rsid w:val="00077DAF"/>
    <w:rsid w:val="000843A6"/>
    <w:rsid w:val="000857B6"/>
    <w:rsid w:val="00086323"/>
    <w:rsid w:val="000879E1"/>
    <w:rsid w:val="0009029B"/>
    <w:rsid w:val="000925F5"/>
    <w:rsid w:val="00093384"/>
    <w:rsid w:val="00093C64"/>
    <w:rsid w:val="000A0BC3"/>
    <w:rsid w:val="000A245D"/>
    <w:rsid w:val="000A28EE"/>
    <w:rsid w:val="000A2A1E"/>
    <w:rsid w:val="000A2E53"/>
    <w:rsid w:val="000A3A37"/>
    <w:rsid w:val="000A768A"/>
    <w:rsid w:val="000A78C4"/>
    <w:rsid w:val="000B0CDC"/>
    <w:rsid w:val="000B0F0A"/>
    <w:rsid w:val="000B112B"/>
    <w:rsid w:val="000B3E4C"/>
    <w:rsid w:val="000B440B"/>
    <w:rsid w:val="000B4B74"/>
    <w:rsid w:val="000B4B9C"/>
    <w:rsid w:val="000B729B"/>
    <w:rsid w:val="000B74B2"/>
    <w:rsid w:val="000B75D7"/>
    <w:rsid w:val="000C0FC4"/>
    <w:rsid w:val="000C0FE1"/>
    <w:rsid w:val="000C1E8C"/>
    <w:rsid w:val="000C4766"/>
    <w:rsid w:val="000C5300"/>
    <w:rsid w:val="000C79A1"/>
    <w:rsid w:val="000D1AD5"/>
    <w:rsid w:val="000D2215"/>
    <w:rsid w:val="000D2D67"/>
    <w:rsid w:val="000D4AEF"/>
    <w:rsid w:val="000D7218"/>
    <w:rsid w:val="000D7F63"/>
    <w:rsid w:val="000E10E7"/>
    <w:rsid w:val="000E1645"/>
    <w:rsid w:val="000E174A"/>
    <w:rsid w:val="000E1FB6"/>
    <w:rsid w:val="000E669F"/>
    <w:rsid w:val="000F0421"/>
    <w:rsid w:val="000F0690"/>
    <w:rsid w:val="000F2061"/>
    <w:rsid w:val="000F2184"/>
    <w:rsid w:val="000F37A2"/>
    <w:rsid w:val="000F53A4"/>
    <w:rsid w:val="00100734"/>
    <w:rsid w:val="001019D3"/>
    <w:rsid w:val="001025B8"/>
    <w:rsid w:val="00102782"/>
    <w:rsid w:val="00104AFB"/>
    <w:rsid w:val="001055B0"/>
    <w:rsid w:val="00106BBB"/>
    <w:rsid w:val="00107509"/>
    <w:rsid w:val="001137FF"/>
    <w:rsid w:val="0011573E"/>
    <w:rsid w:val="001158A7"/>
    <w:rsid w:val="00117152"/>
    <w:rsid w:val="00117E5D"/>
    <w:rsid w:val="00120B05"/>
    <w:rsid w:val="00122D64"/>
    <w:rsid w:val="00123D1A"/>
    <w:rsid w:val="00126C9A"/>
    <w:rsid w:val="00127069"/>
    <w:rsid w:val="00132F7D"/>
    <w:rsid w:val="00133514"/>
    <w:rsid w:val="00133DC5"/>
    <w:rsid w:val="001368FB"/>
    <w:rsid w:val="00140989"/>
    <w:rsid w:val="00142E6E"/>
    <w:rsid w:val="001457D7"/>
    <w:rsid w:val="00146280"/>
    <w:rsid w:val="001507B0"/>
    <w:rsid w:val="00150B12"/>
    <w:rsid w:val="0015125D"/>
    <w:rsid w:val="00152186"/>
    <w:rsid w:val="001549FC"/>
    <w:rsid w:val="0015529C"/>
    <w:rsid w:val="0016066B"/>
    <w:rsid w:val="00161ECC"/>
    <w:rsid w:val="00163AED"/>
    <w:rsid w:val="00164E21"/>
    <w:rsid w:val="00167E37"/>
    <w:rsid w:val="001703D6"/>
    <w:rsid w:val="00175E56"/>
    <w:rsid w:val="00177B72"/>
    <w:rsid w:val="001804B6"/>
    <w:rsid w:val="00182EA4"/>
    <w:rsid w:val="0018367A"/>
    <w:rsid w:val="00184CDB"/>
    <w:rsid w:val="00185568"/>
    <w:rsid w:val="0019136A"/>
    <w:rsid w:val="00192097"/>
    <w:rsid w:val="00193437"/>
    <w:rsid w:val="001953C8"/>
    <w:rsid w:val="001960F5"/>
    <w:rsid w:val="00197148"/>
    <w:rsid w:val="001973D3"/>
    <w:rsid w:val="001A0113"/>
    <w:rsid w:val="001A3DDF"/>
    <w:rsid w:val="001C2722"/>
    <w:rsid w:val="001C6C26"/>
    <w:rsid w:val="001C6C71"/>
    <w:rsid w:val="001C764D"/>
    <w:rsid w:val="001C7FB1"/>
    <w:rsid w:val="001D070F"/>
    <w:rsid w:val="001D35AE"/>
    <w:rsid w:val="001D4EED"/>
    <w:rsid w:val="001D64C0"/>
    <w:rsid w:val="001D6C92"/>
    <w:rsid w:val="001D764F"/>
    <w:rsid w:val="001E1DE3"/>
    <w:rsid w:val="001E760B"/>
    <w:rsid w:val="001F17BD"/>
    <w:rsid w:val="001F182C"/>
    <w:rsid w:val="001F463A"/>
    <w:rsid w:val="001F47C7"/>
    <w:rsid w:val="001F4BD5"/>
    <w:rsid w:val="001F589B"/>
    <w:rsid w:val="001F7B92"/>
    <w:rsid w:val="00201A86"/>
    <w:rsid w:val="00204AB7"/>
    <w:rsid w:val="00206F78"/>
    <w:rsid w:val="002100D2"/>
    <w:rsid w:val="00210BC8"/>
    <w:rsid w:val="00211CF4"/>
    <w:rsid w:val="002132EA"/>
    <w:rsid w:val="002134D4"/>
    <w:rsid w:val="0021476F"/>
    <w:rsid w:val="00214CB7"/>
    <w:rsid w:val="00215761"/>
    <w:rsid w:val="00220985"/>
    <w:rsid w:val="00220C94"/>
    <w:rsid w:val="00222098"/>
    <w:rsid w:val="00222AA5"/>
    <w:rsid w:val="0022396C"/>
    <w:rsid w:val="002243CD"/>
    <w:rsid w:val="00230683"/>
    <w:rsid w:val="00230CCF"/>
    <w:rsid w:val="00235839"/>
    <w:rsid w:val="00235F6F"/>
    <w:rsid w:val="00237232"/>
    <w:rsid w:val="00237D75"/>
    <w:rsid w:val="002402A2"/>
    <w:rsid w:val="0024157D"/>
    <w:rsid w:val="00241BA2"/>
    <w:rsid w:val="00246A78"/>
    <w:rsid w:val="002502E9"/>
    <w:rsid w:val="00250BEB"/>
    <w:rsid w:val="0025247D"/>
    <w:rsid w:val="00252622"/>
    <w:rsid w:val="0025567F"/>
    <w:rsid w:val="002624B3"/>
    <w:rsid w:val="00262FD4"/>
    <w:rsid w:val="00264FD3"/>
    <w:rsid w:val="00267083"/>
    <w:rsid w:val="00267B3C"/>
    <w:rsid w:val="002714B1"/>
    <w:rsid w:val="0027516A"/>
    <w:rsid w:val="00275411"/>
    <w:rsid w:val="002766ED"/>
    <w:rsid w:val="00282D87"/>
    <w:rsid w:val="002832B3"/>
    <w:rsid w:val="00283C41"/>
    <w:rsid w:val="00283F46"/>
    <w:rsid w:val="00286482"/>
    <w:rsid w:val="002877D2"/>
    <w:rsid w:val="002959FB"/>
    <w:rsid w:val="00296DAB"/>
    <w:rsid w:val="0029726E"/>
    <w:rsid w:val="002A0088"/>
    <w:rsid w:val="002A2074"/>
    <w:rsid w:val="002A3844"/>
    <w:rsid w:val="002A51CF"/>
    <w:rsid w:val="002A72C3"/>
    <w:rsid w:val="002B12E8"/>
    <w:rsid w:val="002B143A"/>
    <w:rsid w:val="002B3951"/>
    <w:rsid w:val="002B4A60"/>
    <w:rsid w:val="002B4E9A"/>
    <w:rsid w:val="002B62A1"/>
    <w:rsid w:val="002C1F2D"/>
    <w:rsid w:val="002C1FCD"/>
    <w:rsid w:val="002C3B50"/>
    <w:rsid w:val="002C3B9A"/>
    <w:rsid w:val="002C6FC4"/>
    <w:rsid w:val="002D050B"/>
    <w:rsid w:val="002D137F"/>
    <w:rsid w:val="002D2A48"/>
    <w:rsid w:val="002D3D46"/>
    <w:rsid w:val="002D5E08"/>
    <w:rsid w:val="002D68C7"/>
    <w:rsid w:val="002D7B30"/>
    <w:rsid w:val="002E5586"/>
    <w:rsid w:val="002E6690"/>
    <w:rsid w:val="002E6944"/>
    <w:rsid w:val="002E7385"/>
    <w:rsid w:val="002F21CA"/>
    <w:rsid w:val="002F35EB"/>
    <w:rsid w:val="002F4225"/>
    <w:rsid w:val="002F4239"/>
    <w:rsid w:val="002F520A"/>
    <w:rsid w:val="002F5237"/>
    <w:rsid w:val="002F584E"/>
    <w:rsid w:val="003015F8"/>
    <w:rsid w:val="0030252C"/>
    <w:rsid w:val="00306302"/>
    <w:rsid w:val="00307F2B"/>
    <w:rsid w:val="00311533"/>
    <w:rsid w:val="00315C62"/>
    <w:rsid w:val="0031680D"/>
    <w:rsid w:val="00316AA9"/>
    <w:rsid w:val="0031755C"/>
    <w:rsid w:val="00322AC9"/>
    <w:rsid w:val="003237A9"/>
    <w:rsid w:val="00324C29"/>
    <w:rsid w:val="00325068"/>
    <w:rsid w:val="00325182"/>
    <w:rsid w:val="003260D2"/>
    <w:rsid w:val="00330C2C"/>
    <w:rsid w:val="00330E46"/>
    <w:rsid w:val="00334654"/>
    <w:rsid w:val="00340420"/>
    <w:rsid w:val="003404B6"/>
    <w:rsid w:val="003408C6"/>
    <w:rsid w:val="00341A2A"/>
    <w:rsid w:val="003427A9"/>
    <w:rsid w:val="00343D91"/>
    <w:rsid w:val="00343E63"/>
    <w:rsid w:val="003440BC"/>
    <w:rsid w:val="003446E7"/>
    <w:rsid w:val="00344D5E"/>
    <w:rsid w:val="00350DA8"/>
    <w:rsid w:val="003517A0"/>
    <w:rsid w:val="003526CB"/>
    <w:rsid w:val="00354192"/>
    <w:rsid w:val="003557CF"/>
    <w:rsid w:val="0035754F"/>
    <w:rsid w:val="00360313"/>
    <w:rsid w:val="00360B3D"/>
    <w:rsid w:val="003610EF"/>
    <w:rsid w:val="00363ABC"/>
    <w:rsid w:val="00366E2A"/>
    <w:rsid w:val="003708BF"/>
    <w:rsid w:val="003744F4"/>
    <w:rsid w:val="00374C57"/>
    <w:rsid w:val="003777FD"/>
    <w:rsid w:val="00380A68"/>
    <w:rsid w:val="00380DF8"/>
    <w:rsid w:val="0038321B"/>
    <w:rsid w:val="00386535"/>
    <w:rsid w:val="003906A1"/>
    <w:rsid w:val="0039480F"/>
    <w:rsid w:val="00397E2E"/>
    <w:rsid w:val="003A1384"/>
    <w:rsid w:val="003A1E44"/>
    <w:rsid w:val="003A3AFE"/>
    <w:rsid w:val="003A3E66"/>
    <w:rsid w:val="003A5EEC"/>
    <w:rsid w:val="003B23A0"/>
    <w:rsid w:val="003B4A69"/>
    <w:rsid w:val="003B70A0"/>
    <w:rsid w:val="003C0ED8"/>
    <w:rsid w:val="003C1325"/>
    <w:rsid w:val="003C165A"/>
    <w:rsid w:val="003C2E99"/>
    <w:rsid w:val="003C5323"/>
    <w:rsid w:val="003C5C86"/>
    <w:rsid w:val="003D0443"/>
    <w:rsid w:val="003D315C"/>
    <w:rsid w:val="003D550F"/>
    <w:rsid w:val="003D5883"/>
    <w:rsid w:val="003D5AA0"/>
    <w:rsid w:val="003D5DBD"/>
    <w:rsid w:val="003D631D"/>
    <w:rsid w:val="003E13CD"/>
    <w:rsid w:val="003E4B63"/>
    <w:rsid w:val="003E4EED"/>
    <w:rsid w:val="003E6723"/>
    <w:rsid w:val="003E6E51"/>
    <w:rsid w:val="003F06BB"/>
    <w:rsid w:val="003F0DDA"/>
    <w:rsid w:val="003F1212"/>
    <w:rsid w:val="003F47AC"/>
    <w:rsid w:val="003F4E27"/>
    <w:rsid w:val="003F574A"/>
    <w:rsid w:val="003F74F1"/>
    <w:rsid w:val="00403C38"/>
    <w:rsid w:val="00405D61"/>
    <w:rsid w:val="004068C2"/>
    <w:rsid w:val="00407642"/>
    <w:rsid w:val="00412188"/>
    <w:rsid w:val="00413A68"/>
    <w:rsid w:val="00413C15"/>
    <w:rsid w:val="004140FD"/>
    <w:rsid w:val="004141A0"/>
    <w:rsid w:val="00414977"/>
    <w:rsid w:val="004156C5"/>
    <w:rsid w:val="00415EAF"/>
    <w:rsid w:val="00416210"/>
    <w:rsid w:val="00421614"/>
    <w:rsid w:val="00424394"/>
    <w:rsid w:val="00425275"/>
    <w:rsid w:val="004254A9"/>
    <w:rsid w:val="00426C7E"/>
    <w:rsid w:val="00431573"/>
    <w:rsid w:val="00431605"/>
    <w:rsid w:val="00431E87"/>
    <w:rsid w:val="00432873"/>
    <w:rsid w:val="00435627"/>
    <w:rsid w:val="00437F93"/>
    <w:rsid w:val="00440D29"/>
    <w:rsid w:val="00441BD3"/>
    <w:rsid w:val="00441F3E"/>
    <w:rsid w:val="0044211A"/>
    <w:rsid w:val="00447521"/>
    <w:rsid w:val="00450B19"/>
    <w:rsid w:val="00451D38"/>
    <w:rsid w:val="004557A3"/>
    <w:rsid w:val="00455B7B"/>
    <w:rsid w:val="00456C8E"/>
    <w:rsid w:val="00460FB5"/>
    <w:rsid w:val="0046127E"/>
    <w:rsid w:val="004613EA"/>
    <w:rsid w:val="00464B6E"/>
    <w:rsid w:val="00470D07"/>
    <w:rsid w:val="00471D43"/>
    <w:rsid w:val="0047414B"/>
    <w:rsid w:val="00475477"/>
    <w:rsid w:val="00476ADF"/>
    <w:rsid w:val="00481BC2"/>
    <w:rsid w:val="00483447"/>
    <w:rsid w:val="00484615"/>
    <w:rsid w:val="004861DC"/>
    <w:rsid w:val="00487255"/>
    <w:rsid w:val="0049088F"/>
    <w:rsid w:val="00493041"/>
    <w:rsid w:val="00493C19"/>
    <w:rsid w:val="0049448C"/>
    <w:rsid w:val="0049492A"/>
    <w:rsid w:val="00496053"/>
    <w:rsid w:val="004967EF"/>
    <w:rsid w:val="004A0F0E"/>
    <w:rsid w:val="004A1BDC"/>
    <w:rsid w:val="004A3188"/>
    <w:rsid w:val="004A4501"/>
    <w:rsid w:val="004A4B5C"/>
    <w:rsid w:val="004A4D49"/>
    <w:rsid w:val="004A787C"/>
    <w:rsid w:val="004B21EF"/>
    <w:rsid w:val="004B2E40"/>
    <w:rsid w:val="004B3456"/>
    <w:rsid w:val="004B3979"/>
    <w:rsid w:val="004B51EA"/>
    <w:rsid w:val="004C0BB2"/>
    <w:rsid w:val="004C0C38"/>
    <w:rsid w:val="004C2058"/>
    <w:rsid w:val="004C2472"/>
    <w:rsid w:val="004C349E"/>
    <w:rsid w:val="004D1224"/>
    <w:rsid w:val="004D1BD0"/>
    <w:rsid w:val="004D2031"/>
    <w:rsid w:val="004D34E6"/>
    <w:rsid w:val="004D3EA6"/>
    <w:rsid w:val="004D7375"/>
    <w:rsid w:val="004E19ED"/>
    <w:rsid w:val="004E3643"/>
    <w:rsid w:val="004E4510"/>
    <w:rsid w:val="004F19C1"/>
    <w:rsid w:val="004F3A81"/>
    <w:rsid w:val="004F4243"/>
    <w:rsid w:val="004F4602"/>
    <w:rsid w:val="004F4BB2"/>
    <w:rsid w:val="004F64A1"/>
    <w:rsid w:val="004F6D33"/>
    <w:rsid w:val="00500E96"/>
    <w:rsid w:val="0050318A"/>
    <w:rsid w:val="00503A18"/>
    <w:rsid w:val="00510BDD"/>
    <w:rsid w:val="0051139D"/>
    <w:rsid w:val="00511B51"/>
    <w:rsid w:val="00521BA3"/>
    <w:rsid w:val="00523E59"/>
    <w:rsid w:val="005245D6"/>
    <w:rsid w:val="00524BF3"/>
    <w:rsid w:val="00524FB7"/>
    <w:rsid w:val="00524FFA"/>
    <w:rsid w:val="0052771A"/>
    <w:rsid w:val="00527EB5"/>
    <w:rsid w:val="00531F46"/>
    <w:rsid w:val="005334E8"/>
    <w:rsid w:val="00533D70"/>
    <w:rsid w:val="005367BD"/>
    <w:rsid w:val="0053790F"/>
    <w:rsid w:val="00544A3B"/>
    <w:rsid w:val="00544DB1"/>
    <w:rsid w:val="005478ED"/>
    <w:rsid w:val="00550558"/>
    <w:rsid w:val="00550953"/>
    <w:rsid w:val="00551CA9"/>
    <w:rsid w:val="0055446A"/>
    <w:rsid w:val="005545CC"/>
    <w:rsid w:val="00556C7A"/>
    <w:rsid w:val="005604A5"/>
    <w:rsid w:val="00560892"/>
    <w:rsid w:val="0056474A"/>
    <w:rsid w:val="00564E29"/>
    <w:rsid w:val="00565A47"/>
    <w:rsid w:val="00566224"/>
    <w:rsid w:val="005675D6"/>
    <w:rsid w:val="00570E0A"/>
    <w:rsid w:val="0057179B"/>
    <w:rsid w:val="00571EED"/>
    <w:rsid w:val="00572037"/>
    <w:rsid w:val="005733EC"/>
    <w:rsid w:val="00574D1D"/>
    <w:rsid w:val="005758E5"/>
    <w:rsid w:val="00582092"/>
    <w:rsid w:val="005820E6"/>
    <w:rsid w:val="0058409D"/>
    <w:rsid w:val="00590D2B"/>
    <w:rsid w:val="00591744"/>
    <w:rsid w:val="0059226A"/>
    <w:rsid w:val="00592FE7"/>
    <w:rsid w:val="00593332"/>
    <w:rsid w:val="00595696"/>
    <w:rsid w:val="005960BD"/>
    <w:rsid w:val="005A242E"/>
    <w:rsid w:val="005A2FBD"/>
    <w:rsid w:val="005A3851"/>
    <w:rsid w:val="005A3D27"/>
    <w:rsid w:val="005A3DBB"/>
    <w:rsid w:val="005A44D5"/>
    <w:rsid w:val="005A6020"/>
    <w:rsid w:val="005A63AE"/>
    <w:rsid w:val="005A71CA"/>
    <w:rsid w:val="005A751A"/>
    <w:rsid w:val="005C3B28"/>
    <w:rsid w:val="005C3C1A"/>
    <w:rsid w:val="005C422A"/>
    <w:rsid w:val="005C54A8"/>
    <w:rsid w:val="005C550D"/>
    <w:rsid w:val="005D12A5"/>
    <w:rsid w:val="005D1E9B"/>
    <w:rsid w:val="005D2574"/>
    <w:rsid w:val="005D280D"/>
    <w:rsid w:val="005D4982"/>
    <w:rsid w:val="005D51DD"/>
    <w:rsid w:val="005D59F0"/>
    <w:rsid w:val="005D7268"/>
    <w:rsid w:val="005E1697"/>
    <w:rsid w:val="005E1869"/>
    <w:rsid w:val="005E3F73"/>
    <w:rsid w:val="005F0100"/>
    <w:rsid w:val="005F036A"/>
    <w:rsid w:val="005F04AD"/>
    <w:rsid w:val="005F0CE7"/>
    <w:rsid w:val="005F29C5"/>
    <w:rsid w:val="005F2F49"/>
    <w:rsid w:val="005F660C"/>
    <w:rsid w:val="00600DF6"/>
    <w:rsid w:val="00600F04"/>
    <w:rsid w:val="006018B8"/>
    <w:rsid w:val="00601E6D"/>
    <w:rsid w:val="00602068"/>
    <w:rsid w:val="00604CD6"/>
    <w:rsid w:val="00605568"/>
    <w:rsid w:val="006063AB"/>
    <w:rsid w:val="00606918"/>
    <w:rsid w:val="00606B6A"/>
    <w:rsid w:val="00607C1E"/>
    <w:rsid w:val="00607E92"/>
    <w:rsid w:val="00614C6D"/>
    <w:rsid w:val="006171A6"/>
    <w:rsid w:val="00617C62"/>
    <w:rsid w:val="00622CCB"/>
    <w:rsid w:val="006235F2"/>
    <w:rsid w:val="00623CC1"/>
    <w:rsid w:val="00624F6D"/>
    <w:rsid w:val="00625DE6"/>
    <w:rsid w:val="006270BE"/>
    <w:rsid w:val="00627358"/>
    <w:rsid w:val="00631E66"/>
    <w:rsid w:val="0063371C"/>
    <w:rsid w:val="00634FAA"/>
    <w:rsid w:val="00635BD0"/>
    <w:rsid w:val="00635E79"/>
    <w:rsid w:val="00637712"/>
    <w:rsid w:val="00640A57"/>
    <w:rsid w:val="006412FB"/>
    <w:rsid w:val="00641368"/>
    <w:rsid w:val="006421CA"/>
    <w:rsid w:val="00642A91"/>
    <w:rsid w:val="00642D27"/>
    <w:rsid w:val="006432CD"/>
    <w:rsid w:val="00644A67"/>
    <w:rsid w:val="006467B6"/>
    <w:rsid w:val="006505AA"/>
    <w:rsid w:val="0065178F"/>
    <w:rsid w:val="00653E71"/>
    <w:rsid w:val="006540B0"/>
    <w:rsid w:val="00661CE3"/>
    <w:rsid w:val="00664E81"/>
    <w:rsid w:val="0066637D"/>
    <w:rsid w:val="00666913"/>
    <w:rsid w:val="00666E97"/>
    <w:rsid w:val="006676F8"/>
    <w:rsid w:val="00667BBF"/>
    <w:rsid w:val="00670F65"/>
    <w:rsid w:val="00671DA3"/>
    <w:rsid w:val="00674921"/>
    <w:rsid w:val="00676A41"/>
    <w:rsid w:val="00676D4B"/>
    <w:rsid w:val="00680B5D"/>
    <w:rsid w:val="00680F39"/>
    <w:rsid w:val="00681127"/>
    <w:rsid w:val="0068167B"/>
    <w:rsid w:val="006826C7"/>
    <w:rsid w:val="00685A92"/>
    <w:rsid w:val="00692C5C"/>
    <w:rsid w:val="00693632"/>
    <w:rsid w:val="00694D0E"/>
    <w:rsid w:val="0069506D"/>
    <w:rsid w:val="0069545F"/>
    <w:rsid w:val="00696F7D"/>
    <w:rsid w:val="006A144C"/>
    <w:rsid w:val="006A5812"/>
    <w:rsid w:val="006B1833"/>
    <w:rsid w:val="006B226E"/>
    <w:rsid w:val="006B38E9"/>
    <w:rsid w:val="006B43F3"/>
    <w:rsid w:val="006B5076"/>
    <w:rsid w:val="006B519D"/>
    <w:rsid w:val="006B6062"/>
    <w:rsid w:val="006B6DA9"/>
    <w:rsid w:val="006C01AC"/>
    <w:rsid w:val="006C20E2"/>
    <w:rsid w:val="006C48B3"/>
    <w:rsid w:val="006C60C5"/>
    <w:rsid w:val="006D0084"/>
    <w:rsid w:val="006D03EE"/>
    <w:rsid w:val="006D69BB"/>
    <w:rsid w:val="006D6AFB"/>
    <w:rsid w:val="006D6CF4"/>
    <w:rsid w:val="006E2595"/>
    <w:rsid w:val="006E367F"/>
    <w:rsid w:val="006E3DE2"/>
    <w:rsid w:val="006E449B"/>
    <w:rsid w:val="006E4541"/>
    <w:rsid w:val="006E4FC3"/>
    <w:rsid w:val="006E667E"/>
    <w:rsid w:val="006E6AF6"/>
    <w:rsid w:val="006F4516"/>
    <w:rsid w:val="006F47C1"/>
    <w:rsid w:val="006F55FD"/>
    <w:rsid w:val="006F7A4E"/>
    <w:rsid w:val="006F7AEF"/>
    <w:rsid w:val="00701C4F"/>
    <w:rsid w:val="0070292E"/>
    <w:rsid w:val="00705A71"/>
    <w:rsid w:val="007073D8"/>
    <w:rsid w:val="0071198C"/>
    <w:rsid w:val="007131F7"/>
    <w:rsid w:val="0071378F"/>
    <w:rsid w:val="007151BD"/>
    <w:rsid w:val="007175F1"/>
    <w:rsid w:val="00717ED3"/>
    <w:rsid w:val="007200EC"/>
    <w:rsid w:val="00722542"/>
    <w:rsid w:val="00723869"/>
    <w:rsid w:val="0072567B"/>
    <w:rsid w:val="00733C05"/>
    <w:rsid w:val="00734795"/>
    <w:rsid w:val="007375FD"/>
    <w:rsid w:val="00741702"/>
    <w:rsid w:val="00741D23"/>
    <w:rsid w:val="00743860"/>
    <w:rsid w:val="007464E1"/>
    <w:rsid w:val="00750096"/>
    <w:rsid w:val="007526D1"/>
    <w:rsid w:val="00755BA1"/>
    <w:rsid w:val="0075746C"/>
    <w:rsid w:val="00757CC8"/>
    <w:rsid w:val="00760154"/>
    <w:rsid w:val="00762445"/>
    <w:rsid w:val="00762664"/>
    <w:rsid w:val="0076286D"/>
    <w:rsid w:val="007628FC"/>
    <w:rsid w:val="007637AA"/>
    <w:rsid w:val="00765FBC"/>
    <w:rsid w:val="00767209"/>
    <w:rsid w:val="007676D4"/>
    <w:rsid w:val="0076781F"/>
    <w:rsid w:val="00767E5C"/>
    <w:rsid w:val="00772C8A"/>
    <w:rsid w:val="00773718"/>
    <w:rsid w:val="007758E8"/>
    <w:rsid w:val="00780790"/>
    <w:rsid w:val="007828F8"/>
    <w:rsid w:val="00782F59"/>
    <w:rsid w:val="00783DB5"/>
    <w:rsid w:val="00784DCF"/>
    <w:rsid w:val="007867AB"/>
    <w:rsid w:val="00787212"/>
    <w:rsid w:val="00787273"/>
    <w:rsid w:val="00787A75"/>
    <w:rsid w:val="00790309"/>
    <w:rsid w:val="00794F66"/>
    <w:rsid w:val="0079571B"/>
    <w:rsid w:val="0079598D"/>
    <w:rsid w:val="007A096D"/>
    <w:rsid w:val="007A2BDB"/>
    <w:rsid w:val="007A4D0C"/>
    <w:rsid w:val="007A65DA"/>
    <w:rsid w:val="007B05E0"/>
    <w:rsid w:val="007B1815"/>
    <w:rsid w:val="007B188D"/>
    <w:rsid w:val="007B235F"/>
    <w:rsid w:val="007B2DF8"/>
    <w:rsid w:val="007B2E03"/>
    <w:rsid w:val="007B2EA0"/>
    <w:rsid w:val="007B30C1"/>
    <w:rsid w:val="007B37DD"/>
    <w:rsid w:val="007B3E8A"/>
    <w:rsid w:val="007B4531"/>
    <w:rsid w:val="007B4810"/>
    <w:rsid w:val="007B5EC1"/>
    <w:rsid w:val="007B6C93"/>
    <w:rsid w:val="007B72FD"/>
    <w:rsid w:val="007C076B"/>
    <w:rsid w:val="007C0813"/>
    <w:rsid w:val="007C5869"/>
    <w:rsid w:val="007C6189"/>
    <w:rsid w:val="007C6C5B"/>
    <w:rsid w:val="007C7E37"/>
    <w:rsid w:val="007D0208"/>
    <w:rsid w:val="007D032D"/>
    <w:rsid w:val="007D0449"/>
    <w:rsid w:val="007D0AAB"/>
    <w:rsid w:val="007D31EB"/>
    <w:rsid w:val="007D5140"/>
    <w:rsid w:val="007D5B5A"/>
    <w:rsid w:val="007D6847"/>
    <w:rsid w:val="007D723A"/>
    <w:rsid w:val="007E1694"/>
    <w:rsid w:val="007E2F58"/>
    <w:rsid w:val="007E3A58"/>
    <w:rsid w:val="007E3CAA"/>
    <w:rsid w:val="007E58AA"/>
    <w:rsid w:val="007F3464"/>
    <w:rsid w:val="007F39C0"/>
    <w:rsid w:val="007F3DBC"/>
    <w:rsid w:val="007F40EC"/>
    <w:rsid w:val="007F5325"/>
    <w:rsid w:val="007F63CF"/>
    <w:rsid w:val="0080108B"/>
    <w:rsid w:val="008025D0"/>
    <w:rsid w:val="00803C1A"/>
    <w:rsid w:val="0080470C"/>
    <w:rsid w:val="00805F14"/>
    <w:rsid w:val="00806F2F"/>
    <w:rsid w:val="00807210"/>
    <w:rsid w:val="008073DE"/>
    <w:rsid w:val="00814220"/>
    <w:rsid w:val="00822070"/>
    <w:rsid w:val="0082282E"/>
    <w:rsid w:val="00823B09"/>
    <w:rsid w:val="00824B6D"/>
    <w:rsid w:val="00824CD1"/>
    <w:rsid w:val="00825219"/>
    <w:rsid w:val="00826DD5"/>
    <w:rsid w:val="00826EF8"/>
    <w:rsid w:val="0082786E"/>
    <w:rsid w:val="00827914"/>
    <w:rsid w:val="00833B41"/>
    <w:rsid w:val="008368A2"/>
    <w:rsid w:val="0084004C"/>
    <w:rsid w:val="00840A1A"/>
    <w:rsid w:val="00841313"/>
    <w:rsid w:val="008420D3"/>
    <w:rsid w:val="00844EFB"/>
    <w:rsid w:val="00844FF4"/>
    <w:rsid w:val="008460F1"/>
    <w:rsid w:val="00846F22"/>
    <w:rsid w:val="00850838"/>
    <w:rsid w:val="00850E9A"/>
    <w:rsid w:val="008510F1"/>
    <w:rsid w:val="008514E6"/>
    <w:rsid w:val="008516D3"/>
    <w:rsid w:val="00854BB5"/>
    <w:rsid w:val="00854F0E"/>
    <w:rsid w:val="00857C74"/>
    <w:rsid w:val="0086127A"/>
    <w:rsid w:val="0086295A"/>
    <w:rsid w:val="008631DD"/>
    <w:rsid w:val="0086393A"/>
    <w:rsid w:val="008653DA"/>
    <w:rsid w:val="00865B0F"/>
    <w:rsid w:val="00865C4F"/>
    <w:rsid w:val="00865FA4"/>
    <w:rsid w:val="00866275"/>
    <w:rsid w:val="0087123A"/>
    <w:rsid w:val="00871A14"/>
    <w:rsid w:val="00874EF1"/>
    <w:rsid w:val="00881717"/>
    <w:rsid w:val="00881E7B"/>
    <w:rsid w:val="0088217D"/>
    <w:rsid w:val="00883037"/>
    <w:rsid w:val="00883A43"/>
    <w:rsid w:val="008909EC"/>
    <w:rsid w:val="00890C6B"/>
    <w:rsid w:val="00891DF4"/>
    <w:rsid w:val="00893367"/>
    <w:rsid w:val="00894A8E"/>
    <w:rsid w:val="008A06AC"/>
    <w:rsid w:val="008A23BA"/>
    <w:rsid w:val="008A4141"/>
    <w:rsid w:val="008A67DC"/>
    <w:rsid w:val="008A6F85"/>
    <w:rsid w:val="008B15A9"/>
    <w:rsid w:val="008B3D8B"/>
    <w:rsid w:val="008B46A9"/>
    <w:rsid w:val="008B48EE"/>
    <w:rsid w:val="008B6CA7"/>
    <w:rsid w:val="008B6D17"/>
    <w:rsid w:val="008B7025"/>
    <w:rsid w:val="008B7961"/>
    <w:rsid w:val="008C1E20"/>
    <w:rsid w:val="008C370F"/>
    <w:rsid w:val="008C48C5"/>
    <w:rsid w:val="008C7D65"/>
    <w:rsid w:val="008C7F7D"/>
    <w:rsid w:val="008D309C"/>
    <w:rsid w:val="008D383D"/>
    <w:rsid w:val="008D4559"/>
    <w:rsid w:val="008D507E"/>
    <w:rsid w:val="008D6679"/>
    <w:rsid w:val="008E12BC"/>
    <w:rsid w:val="008E3A4E"/>
    <w:rsid w:val="008E3A98"/>
    <w:rsid w:val="008E5098"/>
    <w:rsid w:val="008E5C7B"/>
    <w:rsid w:val="008E6120"/>
    <w:rsid w:val="008F09E6"/>
    <w:rsid w:val="008F0A22"/>
    <w:rsid w:val="008F125E"/>
    <w:rsid w:val="008F1A88"/>
    <w:rsid w:val="008F3090"/>
    <w:rsid w:val="008F39A7"/>
    <w:rsid w:val="008F3E98"/>
    <w:rsid w:val="008F619B"/>
    <w:rsid w:val="008F6FCC"/>
    <w:rsid w:val="008F74E7"/>
    <w:rsid w:val="00900488"/>
    <w:rsid w:val="00900890"/>
    <w:rsid w:val="00902667"/>
    <w:rsid w:val="00903040"/>
    <w:rsid w:val="00904561"/>
    <w:rsid w:val="00910821"/>
    <w:rsid w:val="00910C74"/>
    <w:rsid w:val="009133C7"/>
    <w:rsid w:val="00913641"/>
    <w:rsid w:val="00914AFE"/>
    <w:rsid w:val="00915A68"/>
    <w:rsid w:val="009214EC"/>
    <w:rsid w:val="00921F3A"/>
    <w:rsid w:val="00925246"/>
    <w:rsid w:val="00926A4C"/>
    <w:rsid w:val="0092793B"/>
    <w:rsid w:val="00927A6D"/>
    <w:rsid w:val="00934823"/>
    <w:rsid w:val="00934D64"/>
    <w:rsid w:val="00936481"/>
    <w:rsid w:val="00936753"/>
    <w:rsid w:val="00937939"/>
    <w:rsid w:val="0094020B"/>
    <w:rsid w:val="0094084B"/>
    <w:rsid w:val="00942F0F"/>
    <w:rsid w:val="00943195"/>
    <w:rsid w:val="00944086"/>
    <w:rsid w:val="0095237C"/>
    <w:rsid w:val="00952943"/>
    <w:rsid w:val="009531E5"/>
    <w:rsid w:val="0095419C"/>
    <w:rsid w:val="00954FC5"/>
    <w:rsid w:val="00960BF1"/>
    <w:rsid w:val="00960FCE"/>
    <w:rsid w:val="009619D3"/>
    <w:rsid w:val="009622A6"/>
    <w:rsid w:val="00964AB0"/>
    <w:rsid w:val="00965085"/>
    <w:rsid w:val="009659E0"/>
    <w:rsid w:val="00965FEC"/>
    <w:rsid w:val="00966C59"/>
    <w:rsid w:val="00971470"/>
    <w:rsid w:val="00972C0B"/>
    <w:rsid w:val="009743BD"/>
    <w:rsid w:val="00975FDE"/>
    <w:rsid w:val="00981CA0"/>
    <w:rsid w:val="0098202E"/>
    <w:rsid w:val="009842DA"/>
    <w:rsid w:val="00984A36"/>
    <w:rsid w:val="009867B2"/>
    <w:rsid w:val="00986847"/>
    <w:rsid w:val="009876CA"/>
    <w:rsid w:val="00987CA3"/>
    <w:rsid w:val="00990850"/>
    <w:rsid w:val="00991615"/>
    <w:rsid w:val="00991804"/>
    <w:rsid w:val="00992D25"/>
    <w:rsid w:val="00994D47"/>
    <w:rsid w:val="009952CD"/>
    <w:rsid w:val="00995558"/>
    <w:rsid w:val="0099668C"/>
    <w:rsid w:val="009A1173"/>
    <w:rsid w:val="009A1872"/>
    <w:rsid w:val="009A241F"/>
    <w:rsid w:val="009A49B7"/>
    <w:rsid w:val="009A503D"/>
    <w:rsid w:val="009A7D19"/>
    <w:rsid w:val="009B04C2"/>
    <w:rsid w:val="009B247B"/>
    <w:rsid w:val="009B34BF"/>
    <w:rsid w:val="009B3BB3"/>
    <w:rsid w:val="009B3DB6"/>
    <w:rsid w:val="009B5684"/>
    <w:rsid w:val="009B57FE"/>
    <w:rsid w:val="009B60E0"/>
    <w:rsid w:val="009B6C1F"/>
    <w:rsid w:val="009C09F7"/>
    <w:rsid w:val="009C3133"/>
    <w:rsid w:val="009C56BF"/>
    <w:rsid w:val="009C6F10"/>
    <w:rsid w:val="009D0F0B"/>
    <w:rsid w:val="009D5830"/>
    <w:rsid w:val="009D6FBF"/>
    <w:rsid w:val="009E04CD"/>
    <w:rsid w:val="009E3CA0"/>
    <w:rsid w:val="009E414F"/>
    <w:rsid w:val="009E4640"/>
    <w:rsid w:val="009E6501"/>
    <w:rsid w:val="009E71C7"/>
    <w:rsid w:val="009F01AA"/>
    <w:rsid w:val="009F051D"/>
    <w:rsid w:val="009F2CC5"/>
    <w:rsid w:val="009F56B6"/>
    <w:rsid w:val="009F5CDA"/>
    <w:rsid w:val="009F5D7F"/>
    <w:rsid w:val="009F65C4"/>
    <w:rsid w:val="009F66F6"/>
    <w:rsid w:val="00A02AF0"/>
    <w:rsid w:val="00A04B52"/>
    <w:rsid w:val="00A056DF"/>
    <w:rsid w:val="00A078F8"/>
    <w:rsid w:val="00A07DC7"/>
    <w:rsid w:val="00A1050E"/>
    <w:rsid w:val="00A11E73"/>
    <w:rsid w:val="00A142C3"/>
    <w:rsid w:val="00A17F68"/>
    <w:rsid w:val="00A20453"/>
    <w:rsid w:val="00A21AF4"/>
    <w:rsid w:val="00A252E3"/>
    <w:rsid w:val="00A30383"/>
    <w:rsid w:val="00A34AC5"/>
    <w:rsid w:val="00A34AFF"/>
    <w:rsid w:val="00A36087"/>
    <w:rsid w:val="00A43E06"/>
    <w:rsid w:val="00A441A1"/>
    <w:rsid w:val="00A4425C"/>
    <w:rsid w:val="00A45B61"/>
    <w:rsid w:val="00A45DCA"/>
    <w:rsid w:val="00A4771E"/>
    <w:rsid w:val="00A47BBC"/>
    <w:rsid w:val="00A47C8B"/>
    <w:rsid w:val="00A51803"/>
    <w:rsid w:val="00A53484"/>
    <w:rsid w:val="00A55630"/>
    <w:rsid w:val="00A56BEA"/>
    <w:rsid w:val="00A57E35"/>
    <w:rsid w:val="00A610A0"/>
    <w:rsid w:val="00A6499A"/>
    <w:rsid w:val="00A64FA2"/>
    <w:rsid w:val="00A65206"/>
    <w:rsid w:val="00A73FE1"/>
    <w:rsid w:val="00A75F32"/>
    <w:rsid w:val="00A8003F"/>
    <w:rsid w:val="00A82E5F"/>
    <w:rsid w:val="00A83E59"/>
    <w:rsid w:val="00A85353"/>
    <w:rsid w:val="00A85486"/>
    <w:rsid w:val="00A903D1"/>
    <w:rsid w:val="00A9365E"/>
    <w:rsid w:val="00A93A21"/>
    <w:rsid w:val="00A94328"/>
    <w:rsid w:val="00A954E0"/>
    <w:rsid w:val="00A975BE"/>
    <w:rsid w:val="00AA172C"/>
    <w:rsid w:val="00AA2876"/>
    <w:rsid w:val="00AA37ED"/>
    <w:rsid w:val="00AA44B7"/>
    <w:rsid w:val="00AB0D7B"/>
    <w:rsid w:val="00AB385A"/>
    <w:rsid w:val="00AB3C5B"/>
    <w:rsid w:val="00AB45F4"/>
    <w:rsid w:val="00AB5FB1"/>
    <w:rsid w:val="00AB65FF"/>
    <w:rsid w:val="00AC145A"/>
    <w:rsid w:val="00AC26BB"/>
    <w:rsid w:val="00AC29EF"/>
    <w:rsid w:val="00AC2EB8"/>
    <w:rsid w:val="00AC52F5"/>
    <w:rsid w:val="00AC6DE4"/>
    <w:rsid w:val="00AD040A"/>
    <w:rsid w:val="00AD1912"/>
    <w:rsid w:val="00AD1B84"/>
    <w:rsid w:val="00AD3492"/>
    <w:rsid w:val="00AD3C42"/>
    <w:rsid w:val="00AD45FC"/>
    <w:rsid w:val="00AE0210"/>
    <w:rsid w:val="00AE0B4C"/>
    <w:rsid w:val="00AE1B95"/>
    <w:rsid w:val="00AE22E7"/>
    <w:rsid w:val="00AE2D11"/>
    <w:rsid w:val="00AE4CB5"/>
    <w:rsid w:val="00AE54C4"/>
    <w:rsid w:val="00AE61A5"/>
    <w:rsid w:val="00AE6919"/>
    <w:rsid w:val="00AE6FB5"/>
    <w:rsid w:val="00AE755A"/>
    <w:rsid w:val="00AE760B"/>
    <w:rsid w:val="00AF1EA6"/>
    <w:rsid w:val="00AF2504"/>
    <w:rsid w:val="00B00A06"/>
    <w:rsid w:val="00B037A7"/>
    <w:rsid w:val="00B03F02"/>
    <w:rsid w:val="00B04B6B"/>
    <w:rsid w:val="00B075E5"/>
    <w:rsid w:val="00B110E4"/>
    <w:rsid w:val="00B1148F"/>
    <w:rsid w:val="00B11A1D"/>
    <w:rsid w:val="00B12FC5"/>
    <w:rsid w:val="00B1447E"/>
    <w:rsid w:val="00B15874"/>
    <w:rsid w:val="00B16D4E"/>
    <w:rsid w:val="00B1724D"/>
    <w:rsid w:val="00B17B3C"/>
    <w:rsid w:val="00B21623"/>
    <w:rsid w:val="00B23E63"/>
    <w:rsid w:val="00B25516"/>
    <w:rsid w:val="00B267F3"/>
    <w:rsid w:val="00B31D1A"/>
    <w:rsid w:val="00B34A3A"/>
    <w:rsid w:val="00B36030"/>
    <w:rsid w:val="00B37B39"/>
    <w:rsid w:val="00B40C5B"/>
    <w:rsid w:val="00B40F82"/>
    <w:rsid w:val="00B4153B"/>
    <w:rsid w:val="00B4562D"/>
    <w:rsid w:val="00B45C1F"/>
    <w:rsid w:val="00B5041C"/>
    <w:rsid w:val="00B53461"/>
    <w:rsid w:val="00B53ACA"/>
    <w:rsid w:val="00B546C5"/>
    <w:rsid w:val="00B57BA6"/>
    <w:rsid w:val="00B60990"/>
    <w:rsid w:val="00B626EB"/>
    <w:rsid w:val="00B62A67"/>
    <w:rsid w:val="00B62D0F"/>
    <w:rsid w:val="00B62EED"/>
    <w:rsid w:val="00B6393B"/>
    <w:rsid w:val="00B649D1"/>
    <w:rsid w:val="00B64B9C"/>
    <w:rsid w:val="00B660A3"/>
    <w:rsid w:val="00B67649"/>
    <w:rsid w:val="00B67D64"/>
    <w:rsid w:val="00B7224C"/>
    <w:rsid w:val="00B7349E"/>
    <w:rsid w:val="00B742B2"/>
    <w:rsid w:val="00B77504"/>
    <w:rsid w:val="00B77B66"/>
    <w:rsid w:val="00B80096"/>
    <w:rsid w:val="00B80F69"/>
    <w:rsid w:val="00B8187E"/>
    <w:rsid w:val="00B8308F"/>
    <w:rsid w:val="00B83A80"/>
    <w:rsid w:val="00B90A7E"/>
    <w:rsid w:val="00B91920"/>
    <w:rsid w:val="00B9255B"/>
    <w:rsid w:val="00B9442A"/>
    <w:rsid w:val="00B95113"/>
    <w:rsid w:val="00B97815"/>
    <w:rsid w:val="00B9784D"/>
    <w:rsid w:val="00BA0A3D"/>
    <w:rsid w:val="00BA0D2B"/>
    <w:rsid w:val="00BA1142"/>
    <w:rsid w:val="00BA36AB"/>
    <w:rsid w:val="00BA3E71"/>
    <w:rsid w:val="00BA48DA"/>
    <w:rsid w:val="00BA52F5"/>
    <w:rsid w:val="00BA593C"/>
    <w:rsid w:val="00BA61D3"/>
    <w:rsid w:val="00BB3B45"/>
    <w:rsid w:val="00BB3DAB"/>
    <w:rsid w:val="00BB4DFA"/>
    <w:rsid w:val="00BB500C"/>
    <w:rsid w:val="00BB5190"/>
    <w:rsid w:val="00BB6E35"/>
    <w:rsid w:val="00BB7804"/>
    <w:rsid w:val="00BB7A55"/>
    <w:rsid w:val="00BC01A9"/>
    <w:rsid w:val="00BC1815"/>
    <w:rsid w:val="00BC2068"/>
    <w:rsid w:val="00BC21E7"/>
    <w:rsid w:val="00BC4A05"/>
    <w:rsid w:val="00BC4F6D"/>
    <w:rsid w:val="00BD08CD"/>
    <w:rsid w:val="00BD0FB1"/>
    <w:rsid w:val="00BD14A3"/>
    <w:rsid w:val="00BD15FA"/>
    <w:rsid w:val="00BD20C4"/>
    <w:rsid w:val="00BD40EB"/>
    <w:rsid w:val="00BD434D"/>
    <w:rsid w:val="00BD4EEF"/>
    <w:rsid w:val="00BD68F5"/>
    <w:rsid w:val="00BD7045"/>
    <w:rsid w:val="00BE0060"/>
    <w:rsid w:val="00BE0A60"/>
    <w:rsid w:val="00BE0DE0"/>
    <w:rsid w:val="00BE196C"/>
    <w:rsid w:val="00BE1F76"/>
    <w:rsid w:val="00BE52B9"/>
    <w:rsid w:val="00BE5E9B"/>
    <w:rsid w:val="00BE7932"/>
    <w:rsid w:val="00BF015F"/>
    <w:rsid w:val="00BF1E1C"/>
    <w:rsid w:val="00BF3F8D"/>
    <w:rsid w:val="00BF48C0"/>
    <w:rsid w:val="00BF49F2"/>
    <w:rsid w:val="00BF4BCA"/>
    <w:rsid w:val="00BF510D"/>
    <w:rsid w:val="00C017AF"/>
    <w:rsid w:val="00C053D5"/>
    <w:rsid w:val="00C07D16"/>
    <w:rsid w:val="00C113C0"/>
    <w:rsid w:val="00C12663"/>
    <w:rsid w:val="00C16124"/>
    <w:rsid w:val="00C16483"/>
    <w:rsid w:val="00C16574"/>
    <w:rsid w:val="00C16935"/>
    <w:rsid w:val="00C17768"/>
    <w:rsid w:val="00C2060C"/>
    <w:rsid w:val="00C20DB1"/>
    <w:rsid w:val="00C23C01"/>
    <w:rsid w:val="00C24798"/>
    <w:rsid w:val="00C24F35"/>
    <w:rsid w:val="00C25826"/>
    <w:rsid w:val="00C27711"/>
    <w:rsid w:val="00C27C79"/>
    <w:rsid w:val="00C27CE5"/>
    <w:rsid w:val="00C30B3A"/>
    <w:rsid w:val="00C31D3D"/>
    <w:rsid w:val="00C326C9"/>
    <w:rsid w:val="00C33129"/>
    <w:rsid w:val="00C3579B"/>
    <w:rsid w:val="00C3626C"/>
    <w:rsid w:val="00C3790E"/>
    <w:rsid w:val="00C37D82"/>
    <w:rsid w:val="00C40899"/>
    <w:rsid w:val="00C434F2"/>
    <w:rsid w:val="00C45468"/>
    <w:rsid w:val="00C45B8D"/>
    <w:rsid w:val="00C47D32"/>
    <w:rsid w:val="00C47FD8"/>
    <w:rsid w:val="00C52237"/>
    <w:rsid w:val="00C52B6B"/>
    <w:rsid w:val="00C54B4A"/>
    <w:rsid w:val="00C54F57"/>
    <w:rsid w:val="00C5512F"/>
    <w:rsid w:val="00C5565F"/>
    <w:rsid w:val="00C556C8"/>
    <w:rsid w:val="00C57581"/>
    <w:rsid w:val="00C60047"/>
    <w:rsid w:val="00C60174"/>
    <w:rsid w:val="00C613CB"/>
    <w:rsid w:val="00C61C85"/>
    <w:rsid w:val="00C63A9C"/>
    <w:rsid w:val="00C65A48"/>
    <w:rsid w:val="00C65FB5"/>
    <w:rsid w:val="00C6687C"/>
    <w:rsid w:val="00C714A3"/>
    <w:rsid w:val="00C734FD"/>
    <w:rsid w:val="00C739FC"/>
    <w:rsid w:val="00C7472D"/>
    <w:rsid w:val="00C74B4E"/>
    <w:rsid w:val="00C75427"/>
    <w:rsid w:val="00C810C2"/>
    <w:rsid w:val="00C812FF"/>
    <w:rsid w:val="00C81C05"/>
    <w:rsid w:val="00C836E0"/>
    <w:rsid w:val="00C92E35"/>
    <w:rsid w:val="00C94319"/>
    <w:rsid w:val="00C94766"/>
    <w:rsid w:val="00C95083"/>
    <w:rsid w:val="00C96843"/>
    <w:rsid w:val="00CA2D44"/>
    <w:rsid w:val="00CA3F20"/>
    <w:rsid w:val="00CA4B99"/>
    <w:rsid w:val="00CA4C3C"/>
    <w:rsid w:val="00CA57F5"/>
    <w:rsid w:val="00CA73DE"/>
    <w:rsid w:val="00CB30A0"/>
    <w:rsid w:val="00CB33DF"/>
    <w:rsid w:val="00CB4DE9"/>
    <w:rsid w:val="00CB4F7C"/>
    <w:rsid w:val="00CB5331"/>
    <w:rsid w:val="00CB6914"/>
    <w:rsid w:val="00CB7437"/>
    <w:rsid w:val="00CC0C8E"/>
    <w:rsid w:val="00CC1567"/>
    <w:rsid w:val="00CC3B30"/>
    <w:rsid w:val="00CC3C48"/>
    <w:rsid w:val="00CC477C"/>
    <w:rsid w:val="00CC6B46"/>
    <w:rsid w:val="00CD1BFB"/>
    <w:rsid w:val="00CD4B85"/>
    <w:rsid w:val="00CD5600"/>
    <w:rsid w:val="00CD5B11"/>
    <w:rsid w:val="00CE4245"/>
    <w:rsid w:val="00CF2014"/>
    <w:rsid w:val="00CF25FE"/>
    <w:rsid w:val="00CF3674"/>
    <w:rsid w:val="00CF559E"/>
    <w:rsid w:val="00CF7DFF"/>
    <w:rsid w:val="00D0041C"/>
    <w:rsid w:val="00D0284C"/>
    <w:rsid w:val="00D034F8"/>
    <w:rsid w:val="00D0452D"/>
    <w:rsid w:val="00D04A68"/>
    <w:rsid w:val="00D068BD"/>
    <w:rsid w:val="00D06A74"/>
    <w:rsid w:val="00D07BF2"/>
    <w:rsid w:val="00D07D83"/>
    <w:rsid w:val="00D10493"/>
    <w:rsid w:val="00D108C9"/>
    <w:rsid w:val="00D10AAB"/>
    <w:rsid w:val="00D13E54"/>
    <w:rsid w:val="00D143F2"/>
    <w:rsid w:val="00D15BDB"/>
    <w:rsid w:val="00D17136"/>
    <w:rsid w:val="00D1721D"/>
    <w:rsid w:val="00D17A46"/>
    <w:rsid w:val="00D209D8"/>
    <w:rsid w:val="00D2139B"/>
    <w:rsid w:val="00D2166B"/>
    <w:rsid w:val="00D24081"/>
    <w:rsid w:val="00D24B7B"/>
    <w:rsid w:val="00D302DB"/>
    <w:rsid w:val="00D37251"/>
    <w:rsid w:val="00D40B85"/>
    <w:rsid w:val="00D415E9"/>
    <w:rsid w:val="00D4230E"/>
    <w:rsid w:val="00D42FE7"/>
    <w:rsid w:val="00D43563"/>
    <w:rsid w:val="00D43B3F"/>
    <w:rsid w:val="00D45050"/>
    <w:rsid w:val="00D4577E"/>
    <w:rsid w:val="00D45BE4"/>
    <w:rsid w:val="00D46F6D"/>
    <w:rsid w:val="00D477B5"/>
    <w:rsid w:val="00D478DB"/>
    <w:rsid w:val="00D47B39"/>
    <w:rsid w:val="00D51551"/>
    <w:rsid w:val="00D51716"/>
    <w:rsid w:val="00D51F76"/>
    <w:rsid w:val="00D55C26"/>
    <w:rsid w:val="00D567B8"/>
    <w:rsid w:val="00D6023F"/>
    <w:rsid w:val="00D6273C"/>
    <w:rsid w:val="00D6444B"/>
    <w:rsid w:val="00D71061"/>
    <w:rsid w:val="00D71153"/>
    <w:rsid w:val="00D729CF"/>
    <w:rsid w:val="00D72D7B"/>
    <w:rsid w:val="00D73521"/>
    <w:rsid w:val="00D743E9"/>
    <w:rsid w:val="00D74E36"/>
    <w:rsid w:val="00D74F41"/>
    <w:rsid w:val="00D7509E"/>
    <w:rsid w:val="00D75C7B"/>
    <w:rsid w:val="00D76273"/>
    <w:rsid w:val="00D804A2"/>
    <w:rsid w:val="00D82A1D"/>
    <w:rsid w:val="00D82E38"/>
    <w:rsid w:val="00D82F71"/>
    <w:rsid w:val="00D8334F"/>
    <w:rsid w:val="00D85479"/>
    <w:rsid w:val="00D8652D"/>
    <w:rsid w:val="00D92096"/>
    <w:rsid w:val="00D92539"/>
    <w:rsid w:val="00D92FD5"/>
    <w:rsid w:val="00D93A28"/>
    <w:rsid w:val="00D95497"/>
    <w:rsid w:val="00D97DFF"/>
    <w:rsid w:val="00DA4C72"/>
    <w:rsid w:val="00DA5919"/>
    <w:rsid w:val="00DA6212"/>
    <w:rsid w:val="00DA6341"/>
    <w:rsid w:val="00DA674E"/>
    <w:rsid w:val="00DA6948"/>
    <w:rsid w:val="00DA6B48"/>
    <w:rsid w:val="00DA7CA6"/>
    <w:rsid w:val="00DA7FFB"/>
    <w:rsid w:val="00DB3036"/>
    <w:rsid w:val="00DB3B4A"/>
    <w:rsid w:val="00DB487D"/>
    <w:rsid w:val="00DB4E5D"/>
    <w:rsid w:val="00DB61DB"/>
    <w:rsid w:val="00DB7CF6"/>
    <w:rsid w:val="00DC2BA0"/>
    <w:rsid w:val="00DC2C60"/>
    <w:rsid w:val="00DC3484"/>
    <w:rsid w:val="00DC5F25"/>
    <w:rsid w:val="00DC7AEF"/>
    <w:rsid w:val="00DD0DD4"/>
    <w:rsid w:val="00DD3BEA"/>
    <w:rsid w:val="00DD4281"/>
    <w:rsid w:val="00DD5B03"/>
    <w:rsid w:val="00DD5FDE"/>
    <w:rsid w:val="00DD64F9"/>
    <w:rsid w:val="00DE2064"/>
    <w:rsid w:val="00DE2D15"/>
    <w:rsid w:val="00DE2F3A"/>
    <w:rsid w:val="00DE3155"/>
    <w:rsid w:val="00DE3D60"/>
    <w:rsid w:val="00DE54BE"/>
    <w:rsid w:val="00DE7951"/>
    <w:rsid w:val="00DE79B3"/>
    <w:rsid w:val="00DE7D5C"/>
    <w:rsid w:val="00DF02BC"/>
    <w:rsid w:val="00DF1BA7"/>
    <w:rsid w:val="00DF1C07"/>
    <w:rsid w:val="00DF35B2"/>
    <w:rsid w:val="00DF4BB2"/>
    <w:rsid w:val="00DF7BD3"/>
    <w:rsid w:val="00E0255F"/>
    <w:rsid w:val="00E028FC"/>
    <w:rsid w:val="00E03C15"/>
    <w:rsid w:val="00E119CD"/>
    <w:rsid w:val="00E1292C"/>
    <w:rsid w:val="00E131BC"/>
    <w:rsid w:val="00E15322"/>
    <w:rsid w:val="00E1640F"/>
    <w:rsid w:val="00E202C1"/>
    <w:rsid w:val="00E21112"/>
    <w:rsid w:val="00E21D0B"/>
    <w:rsid w:val="00E22815"/>
    <w:rsid w:val="00E30EF8"/>
    <w:rsid w:val="00E31CD1"/>
    <w:rsid w:val="00E329E1"/>
    <w:rsid w:val="00E35601"/>
    <w:rsid w:val="00E35981"/>
    <w:rsid w:val="00E367FC"/>
    <w:rsid w:val="00E36CDF"/>
    <w:rsid w:val="00E42671"/>
    <w:rsid w:val="00E44741"/>
    <w:rsid w:val="00E45E87"/>
    <w:rsid w:val="00E514C2"/>
    <w:rsid w:val="00E51602"/>
    <w:rsid w:val="00E5280E"/>
    <w:rsid w:val="00E53D16"/>
    <w:rsid w:val="00E547E0"/>
    <w:rsid w:val="00E5687A"/>
    <w:rsid w:val="00E63B9F"/>
    <w:rsid w:val="00E65605"/>
    <w:rsid w:val="00E65D9F"/>
    <w:rsid w:val="00E6784C"/>
    <w:rsid w:val="00E716FC"/>
    <w:rsid w:val="00E736BB"/>
    <w:rsid w:val="00E73CA9"/>
    <w:rsid w:val="00E73CB5"/>
    <w:rsid w:val="00E74AD0"/>
    <w:rsid w:val="00E75501"/>
    <w:rsid w:val="00E7601D"/>
    <w:rsid w:val="00E772F3"/>
    <w:rsid w:val="00E8047E"/>
    <w:rsid w:val="00E80ACA"/>
    <w:rsid w:val="00E82512"/>
    <w:rsid w:val="00E83FCB"/>
    <w:rsid w:val="00E8466D"/>
    <w:rsid w:val="00E879DA"/>
    <w:rsid w:val="00E903FB"/>
    <w:rsid w:val="00E918BE"/>
    <w:rsid w:val="00E92043"/>
    <w:rsid w:val="00E93650"/>
    <w:rsid w:val="00E938EF"/>
    <w:rsid w:val="00E943E3"/>
    <w:rsid w:val="00E9506E"/>
    <w:rsid w:val="00E96640"/>
    <w:rsid w:val="00EA11D6"/>
    <w:rsid w:val="00EA23B6"/>
    <w:rsid w:val="00EA4D15"/>
    <w:rsid w:val="00EA500E"/>
    <w:rsid w:val="00EA64BA"/>
    <w:rsid w:val="00EA6601"/>
    <w:rsid w:val="00EB0323"/>
    <w:rsid w:val="00EB0355"/>
    <w:rsid w:val="00EB0A22"/>
    <w:rsid w:val="00EB0DAC"/>
    <w:rsid w:val="00EB2769"/>
    <w:rsid w:val="00EB4A2C"/>
    <w:rsid w:val="00EB51A6"/>
    <w:rsid w:val="00EB5AB8"/>
    <w:rsid w:val="00EB7218"/>
    <w:rsid w:val="00EB7D70"/>
    <w:rsid w:val="00EC137E"/>
    <w:rsid w:val="00EC1AD3"/>
    <w:rsid w:val="00EC233B"/>
    <w:rsid w:val="00EC2399"/>
    <w:rsid w:val="00EC2A83"/>
    <w:rsid w:val="00EC3234"/>
    <w:rsid w:val="00ED25D1"/>
    <w:rsid w:val="00ED57C6"/>
    <w:rsid w:val="00ED696A"/>
    <w:rsid w:val="00ED6FC9"/>
    <w:rsid w:val="00EE03A6"/>
    <w:rsid w:val="00EE09AF"/>
    <w:rsid w:val="00EE0B31"/>
    <w:rsid w:val="00EE361C"/>
    <w:rsid w:val="00EE39D8"/>
    <w:rsid w:val="00EE3E58"/>
    <w:rsid w:val="00EE455A"/>
    <w:rsid w:val="00EE5595"/>
    <w:rsid w:val="00EE7530"/>
    <w:rsid w:val="00EE7B80"/>
    <w:rsid w:val="00EF4E0B"/>
    <w:rsid w:val="00EF4E34"/>
    <w:rsid w:val="00EF55C3"/>
    <w:rsid w:val="00EF5A74"/>
    <w:rsid w:val="00EF5DAA"/>
    <w:rsid w:val="00EF63F1"/>
    <w:rsid w:val="00EF7B09"/>
    <w:rsid w:val="00F004A6"/>
    <w:rsid w:val="00F00C26"/>
    <w:rsid w:val="00F01515"/>
    <w:rsid w:val="00F03A53"/>
    <w:rsid w:val="00F03B4E"/>
    <w:rsid w:val="00F04B84"/>
    <w:rsid w:val="00F055A6"/>
    <w:rsid w:val="00F10030"/>
    <w:rsid w:val="00F11541"/>
    <w:rsid w:val="00F13216"/>
    <w:rsid w:val="00F13248"/>
    <w:rsid w:val="00F132DF"/>
    <w:rsid w:val="00F14AF4"/>
    <w:rsid w:val="00F17689"/>
    <w:rsid w:val="00F17B07"/>
    <w:rsid w:val="00F2006E"/>
    <w:rsid w:val="00F20354"/>
    <w:rsid w:val="00F21837"/>
    <w:rsid w:val="00F21DA6"/>
    <w:rsid w:val="00F2656F"/>
    <w:rsid w:val="00F31695"/>
    <w:rsid w:val="00F3314E"/>
    <w:rsid w:val="00F33A9D"/>
    <w:rsid w:val="00F357BA"/>
    <w:rsid w:val="00F35E93"/>
    <w:rsid w:val="00F35F7C"/>
    <w:rsid w:val="00F41226"/>
    <w:rsid w:val="00F41775"/>
    <w:rsid w:val="00F42429"/>
    <w:rsid w:val="00F4314F"/>
    <w:rsid w:val="00F45950"/>
    <w:rsid w:val="00F510DD"/>
    <w:rsid w:val="00F512DC"/>
    <w:rsid w:val="00F51573"/>
    <w:rsid w:val="00F52FF4"/>
    <w:rsid w:val="00F53816"/>
    <w:rsid w:val="00F53FE0"/>
    <w:rsid w:val="00F55282"/>
    <w:rsid w:val="00F55B5E"/>
    <w:rsid w:val="00F61493"/>
    <w:rsid w:val="00F62919"/>
    <w:rsid w:val="00F62E78"/>
    <w:rsid w:val="00F647F5"/>
    <w:rsid w:val="00F66532"/>
    <w:rsid w:val="00F66879"/>
    <w:rsid w:val="00F67393"/>
    <w:rsid w:val="00F70327"/>
    <w:rsid w:val="00F75352"/>
    <w:rsid w:val="00F75541"/>
    <w:rsid w:val="00F75E67"/>
    <w:rsid w:val="00F771AE"/>
    <w:rsid w:val="00F77D07"/>
    <w:rsid w:val="00F8052D"/>
    <w:rsid w:val="00F80F7D"/>
    <w:rsid w:val="00F829AC"/>
    <w:rsid w:val="00F82B41"/>
    <w:rsid w:val="00F831BF"/>
    <w:rsid w:val="00F8352F"/>
    <w:rsid w:val="00F84E20"/>
    <w:rsid w:val="00F85BFB"/>
    <w:rsid w:val="00F878F9"/>
    <w:rsid w:val="00F92A45"/>
    <w:rsid w:val="00F93117"/>
    <w:rsid w:val="00F9425E"/>
    <w:rsid w:val="00F965A7"/>
    <w:rsid w:val="00F96D6D"/>
    <w:rsid w:val="00F96E5F"/>
    <w:rsid w:val="00F97CC8"/>
    <w:rsid w:val="00FA266B"/>
    <w:rsid w:val="00FB1E84"/>
    <w:rsid w:val="00FB34A9"/>
    <w:rsid w:val="00FC11C9"/>
    <w:rsid w:val="00FC3030"/>
    <w:rsid w:val="00FC33E2"/>
    <w:rsid w:val="00FC40C3"/>
    <w:rsid w:val="00FC470F"/>
    <w:rsid w:val="00FC6AA3"/>
    <w:rsid w:val="00FC7412"/>
    <w:rsid w:val="00FC7486"/>
    <w:rsid w:val="00FC750D"/>
    <w:rsid w:val="00FD05F8"/>
    <w:rsid w:val="00FD2111"/>
    <w:rsid w:val="00FD30C0"/>
    <w:rsid w:val="00FD352C"/>
    <w:rsid w:val="00FD4BAB"/>
    <w:rsid w:val="00FD583D"/>
    <w:rsid w:val="00FE0E6F"/>
    <w:rsid w:val="00FE1A2F"/>
    <w:rsid w:val="00FE203D"/>
    <w:rsid w:val="00FE22AE"/>
    <w:rsid w:val="00FE2A25"/>
    <w:rsid w:val="00FE34B1"/>
    <w:rsid w:val="00FE4FFF"/>
    <w:rsid w:val="00FE79AD"/>
    <w:rsid w:val="00FF0D28"/>
    <w:rsid w:val="00FF42D8"/>
    <w:rsid w:val="00FF536D"/>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8CBB3"/>
  <w15:chartTrackingRefBased/>
  <w15:docId w15:val="{1F136ED8-388A-43C8-B528-CF5A23D6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FC5"/>
    <w:pPr>
      <w:spacing w:after="180"/>
    </w:pPr>
    <w:rPr>
      <w:rFonts w:ascii="Times New Roman" w:eastAsia="MS Mincho" w:hAnsi="Times New Roman" w:cs="Times New Roman"/>
      <w:kern w:val="0"/>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9A49B7"/>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9A49B7"/>
    <w:pPr>
      <w:numPr>
        <w:ilvl w:val="1"/>
      </w:numPr>
      <w:tabs>
        <w:tab w:val="clear" w:pos="9222"/>
        <w:tab w:val="num" w:pos="576"/>
      </w:tabs>
      <w:spacing w:before="180"/>
      <w:ind w:left="576"/>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A49B7"/>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9A49B7"/>
    <w:rPr>
      <w:rFonts w:ascii="Arial" w:eastAsia="MS Mincho" w:hAnsi="Arial" w:cs="Times New Roman"/>
      <w:kern w:val="0"/>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49B7"/>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A49B7"/>
    <w:rPr>
      <w:rFonts w:ascii="Arial" w:eastAsia="MS Mincho" w:hAnsi="Arial" w:cs="Times New Roman"/>
      <w:b/>
      <w:noProof/>
      <w:kern w:val="0"/>
      <w:sz w:val="18"/>
      <w:szCs w:val="20"/>
      <w:lang w:val="en-GB" w:eastAsia="en-US"/>
    </w:rPr>
  </w:style>
  <w:style w:type="paragraph" w:styleId="Footer">
    <w:name w:val="footer"/>
    <w:basedOn w:val="Header"/>
    <w:link w:val="FooterChar"/>
    <w:uiPriority w:val="99"/>
    <w:rsid w:val="009A49B7"/>
    <w:pPr>
      <w:jc w:val="center"/>
    </w:pPr>
    <w:rPr>
      <w:i/>
    </w:rPr>
  </w:style>
  <w:style w:type="character" w:customStyle="1" w:styleId="FooterChar">
    <w:name w:val="Footer Char"/>
    <w:basedOn w:val="DefaultParagraphFont"/>
    <w:link w:val="Footer"/>
    <w:uiPriority w:val="99"/>
    <w:rsid w:val="009A49B7"/>
    <w:rPr>
      <w:rFonts w:ascii="Arial" w:eastAsia="MS Mincho" w:hAnsi="Arial" w:cs="Times New Roman"/>
      <w:b/>
      <w:i/>
      <w:noProof/>
      <w:kern w:val="0"/>
      <w:sz w:val="18"/>
      <w:szCs w:val="20"/>
      <w:lang w:val="en-GB"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9A49B7"/>
    <w:pPr>
      <w:spacing w:before="120" w:after="120"/>
    </w:pPr>
    <w:rPr>
      <w:b/>
      <w:lang w:val="en-GB"/>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link w:val="Caption"/>
    <w:rsid w:val="009A49B7"/>
    <w:rPr>
      <w:rFonts w:ascii="Times New Roman" w:eastAsia="MS Mincho" w:hAnsi="Times New Roman" w:cs="Times New Roman"/>
      <w:b/>
      <w:kern w:val="0"/>
      <w:sz w:val="20"/>
      <w:szCs w:val="20"/>
      <w:lang w:val="en-GB" w:eastAsia="en-US"/>
    </w:rPr>
  </w:style>
  <w:style w:type="table" w:styleId="TableGrid">
    <w:name w:val="Table Grid"/>
    <w:aliases w:val="TableGrid"/>
    <w:basedOn w:val="TableNormal"/>
    <w:uiPriority w:val="39"/>
    <w:rsid w:val="009A49B7"/>
    <w:pPr>
      <w:spacing w:after="18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A49B7"/>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9A49B7"/>
    <w:pPr>
      <w:ind w:left="720"/>
      <w:contextualSpacing/>
    </w:p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49B7"/>
    <w:rPr>
      <w:rFonts w:ascii="Times New Roman" w:eastAsia="MS Mincho" w:hAnsi="Times New Roman" w:cs="Times New Roman"/>
      <w:kern w:val="0"/>
      <w:sz w:val="20"/>
      <w:szCs w:val="20"/>
      <w:lang w:eastAsia="en-US"/>
    </w:rPr>
  </w:style>
  <w:style w:type="paragraph" w:customStyle="1" w:styleId="Style1">
    <w:name w:val="Style1"/>
    <w:basedOn w:val="Normal"/>
    <w:link w:val="Style1Char"/>
    <w:qFormat/>
    <w:rsid w:val="009A49B7"/>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9A49B7"/>
    <w:rPr>
      <w:rFonts w:ascii="Times New Roman" w:eastAsia="宋体" w:hAnsi="Times New Roman" w:cs="Times New Roman"/>
      <w:kern w:val="0"/>
      <w:sz w:val="20"/>
      <w:szCs w:val="20"/>
    </w:rPr>
  </w:style>
  <w:style w:type="paragraph" w:styleId="BalloonText">
    <w:name w:val="Balloon Text"/>
    <w:basedOn w:val="Normal"/>
    <w:link w:val="BalloonTextChar"/>
    <w:uiPriority w:val="99"/>
    <w:semiHidden/>
    <w:unhideWhenUsed/>
    <w:rsid w:val="00AE54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4C4"/>
    <w:rPr>
      <w:rFonts w:ascii="Segoe UI" w:eastAsia="MS Mincho" w:hAnsi="Segoe UI" w:cs="Segoe UI"/>
      <w:kern w:val="0"/>
      <w:sz w:val="18"/>
      <w:szCs w:val="18"/>
      <w:lang w:eastAsia="en-US"/>
    </w:rPr>
  </w:style>
  <w:style w:type="character" w:styleId="CommentReference">
    <w:name w:val="annotation reference"/>
    <w:basedOn w:val="DefaultParagraphFont"/>
    <w:uiPriority w:val="99"/>
    <w:semiHidden/>
    <w:unhideWhenUsed/>
    <w:rsid w:val="00A82E5F"/>
    <w:rPr>
      <w:sz w:val="18"/>
      <w:szCs w:val="18"/>
    </w:rPr>
  </w:style>
  <w:style w:type="paragraph" w:styleId="CommentText">
    <w:name w:val="annotation text"/>
    <w:basedOn w:val="Normal"/>
    <w:link w:val="CommentTextChar"/>
    <w:uiPriority w:val="99"/>
    <w:unhideWhenUsed/>
    <w:rsid w:val="00A82E5F"/>
  </w:style>
  <w:style w:type="character" w:customStyle="1" w:styleId="CommentTextChar">
    <w:name w:val="Comment Text Char"/>
    <w:basedOn w:val="DefaultParagraphFont"/>
    <w:link w:val="CommentText"/>
    <w:uiPriority w:val="99"/>
    <w:rsid w:val="00A82E5F"/>
    <w:rPr>
      <w:rFonts w:ascii="Times New Roman" w:eastAsia="MS Mincho"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82E5F"/>
    <w:rPr>
      <w:b/>
      <w:bCs/>
    </w:rPr>
  </w:style>
  <w:style w:type="character" w:customStyle="1" w:styleId="CommentSubjectChar">
    <w:name w:val="Comment Subject Char"/>
    <w:basedOn w:val="CommentTextChar"/>
    <w:link w:val="CommentSubject"/>
    <w:uiPriority w:val="99"/>
    <w:semiHidden/>
    <w:rsid w:val="00A82E5F"/>
    <w:rPr>
      <w:rFonts w:ascii="Times New Roman" w:eastAsia="MS Mincho" w:hAnsi="Times New Roman" w:cs="Times New Roman"/>
      <w:b/>
      <w:bCs/>
      <w:kern w:val="0"/>
      <w:sz w:val="20"/>
      <w:szCs w:val="20"/>
      <w:lang w:eastAsia="en-US"/>
    </w:rPr>
  </w:style>
  <w:style w:type="paragraph" w:customStyle="1" w:styleId="maintext">
    <w:name w:val="main text"/>
    <w:basedOn w:val="Normal"/>
    <w:link w:val="maintextChar"/>
    <w:qFormat/>
    <w:rsid w:val="00BB3B4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BB3B45"/>
    <w:rPr>
      <w:rFonts w:ascii="Times New Roman" w:eastAsia="Malgun Gothic" w:hAnsi="Times New Roman" w:cs="Batang"/>
      <w:kern w:val="0"/>
      <w:sz w:val="20"/>
      <w:szCs w:val="20"/>
      <w:lang w:val="en-GB" w:eastAsia="ko-KR"/>
    </w:rPr>
  </w:style>
  <w:style w:type="paragraph" w:customStyle="1" w:styleId="xxmsolistparagraph">
    <w:name w:val="x_xmsolistparagraph"/>
    <w:basedOn w:val="Normal"/>
    <w:rsid w:val="00C3626C"/>
    <w:pPr>
      <w:spacing w:after="0"/>
      <w:ind w:left="720"/>
    </w:pPr>
    <w:rPr>
      <w:rFonts w:ascii="Calibri" w:eastAsia="宋体" w:hAnsi="Calibri" w:cs="Calibri"/>
      <w:sz w:val="22"/>
      <w:szCs w:val="22"/>
      <w:lang w:eastAsia="zh-CN"/>
    </w:rPr>
  </w:style>
  <w:style w:type="paragraph" w:styleId="NormalWeb">
    <w:name w:val="Normal (Web)"/>
    <w:basedOn w:val="Normal"/>
    <w:uiPriority w:val="99"/>
    <w:semiHidden/>
    <w:unhideWhenUsed/>
    <w:rsid w:val="00192097"/>
    <w:pPr>
      <w:spacing w:before="100" w:beforeAutospacing="1" w:after="100" w:afterAutospacing="1"/>
    </w:pPr>
    <w:rPr>
      <w:rFonts w:ascii="Gulim" w:eastAsia="Gulim" w:hAnsi="Gulim" w:cs="Gulim"/>
      <w:sz w:val="24"/>
      <w:szCs w:val="24"/>
      <w:lang w:eastAsia="ko-KR"/>
    </w:rPr>
  </w:style>
  <w:style w:type="table" w:styleId="PlainTable1">
    <w:name w:val="Plain Table 1"/>
    <w:basedOn w:val="TableNormal"/>
    <w:uiPriority w:val="41"/>
    <w:rsid w:val="00415EA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415EA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397E2E"/>
    <w:rPr>
      <w:color w:val="808080"/>
    </w:rPr>
  </w:style>
  <w:style w:type="character" w:styleId="Emphasis">
    <w:name w:val="Emphasis"/>
    <w:uiPriority w:val="20"/>
    <w:qFormat/>
    <w:rsid w:val="009E71C7"/>
    <w:rPr>
      <w:i/>
      <w:iCs/>
    </w:rPr>
  </w:style>
  <w:style w:type="character" w:styleId="Strong">
    <w:name w:val="Strong"/>
    <w:basedOn w:val="DefaultParagraphFont"/>
    <w:uiPriority w:val="22"/>
    <w:qFormat/>
    <w:rsid w:val="009E71C7"/>
    <w:rPr>
      <w:b/>
      <w:bCs/>
    </w:rPr>
  </w:style>
  <w:style w:type="character" w:customStyle="1" w:styleId="apple-converted-space">
    <w:name w:val="apple-converted-space"/>
    <w:qFormat/>
    <w:rsid w:val="009F65C4"/>
  </w:style>
  <w:style w:type="paragraph" w:styleId="Revision">
    <w:name w:val="Revision"/>
    <w:hidden/>
    <w:uiPriority w:val="99"/>
    <w:semiHidden/>
    <w:rsid w:val="004861DC"/>
    <w:rPr>
      <w:rFonts w:ascii="Times New Roman" w:eastAsia="MS Mincho" w:hAnsi="Times New Roman" w:cs="Times New Roman"/>
      <w:kern w:val="0"/>
      <w:sz w:val="20"/>
      <w:szCs w:val="20"/>
      <w:lang w:eastAsia="en-US"/>
    </w:rPr>
  </w:style>
  <w:style w:type="paragraph" w:customStyle="1" w:styleId="B1">
    <w:name w:val="B1"/>
    <w:basedOn w:val="Normal"/>
    <w:link w:val="B1Zchn"/>
    <w:qFormat/>
    <w:rsid w:val="00B110E4"/>
    <w:pPr>
      <w:ind w:left="568" w:hanging="284"/>
    </w:pPr>
    <w:rPr>
      <w:rFonts w:eastAsia="宋体"/>
      <w:lang w:val="x-none"/>
    </w:rPr>
  </w:style>
  <w:style w:type="paragraph" w:customStyle="1" w:styleId="B2">
    <w:name w:val="B2"/>
    <w:basedOn w:val="Normal"/>
    <w:link w:val="B2Char"/>
    <w:qFormat/>
    <w:rsid w:val="00B110E4"/>
    <w:pPr>
      <w:ind w:left="851" w:hanging="284"/>
    </w:pPr>
    <w:rPr>
      <w:rFonts w:eastAsia="宋体"/>
      <w:lang w:val="x-none"/>
    </w:rPr>
  </w:style>
  <w:style w:type="character" w:customStyle="1" w:styleId="B1Zchn">
    <w:name w:val="B1 Zchn"/>
    <w:link w:val="B1"/>
    <w:qFormat/>
    <w:rsid w:val="00B110E4"/>
    <w:rPr>
      <w:rFonts w:ascii="Times New Roman" w:eastAsia="宋体" w:hAnsi="Times New Roman" w:cs="Times New Roman"/>
      <w:kern w:val="0"/>
      <w:sz w:val="20"/>
      <w:szCs w:val="20"/>
      <w:lang w:val="x-none" w:eastAsia="en-US"/>
    </w:rPr>
  </w:style>
  <w:style w:type="character" w:customStyle="1" w:styleId="B2Char">
    <w:name w:val="B2 Char"/>
    <w:link w:val="B2"/>
    <w:qFormat/>
    <w:rsid w:val="00B110E4"/>
    <w:rPr>
      <w:rFonts w:ascii="Times New Roman" w:eastAsia="宋体" w:hAnsi="Times New Roman" w:cs="Times New Roman"/>
      <w:kern w:val="0"/>
      <w:sz w:val="20"/>
      <w:szCs w:val="20"/>
      <w:lang w:val="x-none" w:eastAsia="en-US"/>
    </w:rPr>
  </w:style>
  <w:style w:type="character" w:customStyle="1" w:styleId="B10">
    <w:name w:val="B1 (文字)"/>
    <w:qFormat/>
    <w:locked/>
    <w:rsid w:val="00A64FA2"/>
    <w:rPr>
      <w:rFonts w:ascii="Times New Roman" w:eastAsia="Times New Roman" w:hAnsi="Times New Roman" w:cs="Times New Roman"/>
      <w:sz w:val="20"/>
      <w:szCs w:val="20"/>
      <w:lang w:val="en-GB" w:eastAsia="en-US"/>
    </w:rPr>
  </w:style>
  <w:style w:type="character" w:customStyle="1" w:styleId="0MaintextChar">
    <w:name w:val="0 Main text Char"/>
    <w:basedOn w:val="DefaultParagraphFont"/>
    <w:link w:val="0Maintext"/>
    <w:qFormat/>
    <w:locked/>
    <w:rsid w:val="00A64FA2"/>
    <w:rPr>
      <w:rFonts w:ascii="Times New Roman" w:eastAsia="Malgun Gothic" w:hAnsi="Times New Roman" w:cs="Batang"/>
      <w:sz w:val="20"/>
      <w:szCs w:val="20"/>
      <w:lang w:val="en-GB" w:eastAsia="en-US"/>
    </w:rPr>
  </w:style>
  <w:style w:type="paragraph" w:customStyle="1" w:styleId="0Maintext">
    <w:name w:val="0 Main text"/>
    <w:basedOn w:val="Normal"/>
    <w:link w:val="0MaintextChar"/>
    <w:qFormat/>
    <w:rsid w:val="00A64FA2"/>
    <w:pPr>
      <w:spacing w:after="100" w:afterAutospacing="1" w:line="288" w:lineRule="auto"/>
      <w:ind w:firstLine="360"/>
      <w:jc w:val="both"/>
    </w:pPr>
    <w:rPr>
      <w:rFonts w:eastAsia="Malgun Gothic" w:cs="Batang"/>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91252">
      <w:bodyDiv w:val="1"/>
      <w:marLeft w:val="0"/>
      <w:marRight w:val="0"/>
      <w:marTop w:val="0"/>
      <w:marBottom w:val="0"/>
      <w:divBdr>
        <w:top w:val="none" w:sz="0" w:space="0" w:color="auto"/>
        <w:left w:val="none" w:sz="0" w:space="0" w:color="auto"/>
        <w:bottom w:val="none" w:sz="0" w:space="0" w:color="auto"/>
        <w:right w:val="none" w:sz="0" w:space="0" w:color="auto"/>
      </w:divBdr>
    </w:div>
    <w:div w:id="108622503">
      <w:bodyDiv w:val="1"/>
      <w:marLeft w:val="0"/>
      <w:marRight w:val="0"/>
      <w:marTop w:val="0"/>
      <w:marBottom w:val="0"/>
      <w:divBdr>
        <w:top w:val="none" w:sz="0" w:space="0" w:color="auto"/>
        <w:left w:val="none" w:sz="0" w:space="0" w:color="auto"/>
        <w:bottom w:val="none" w:sz="0" w:space="0" w:color="auto"/>
        <w:right w:val="none" w:sz="0" w:space="0" w:color="auto"/>
      </w:divBdr>
    </w:div>
    <w:div w:id="237597886">
      <w:bodyDiv w:val="1"/>
      <w:marLeft w:val="0"/>
      <w:marRight w:val="0"/>
      <w:marTop w:val="0"/>
      <w:marBottom w:val="0"/>
      <w:divBdr>
        <w:top w:val="none" w:sz="0" w:space="0" w:color="auto"/>
        <w:left w:val="none" w:sz="0" w:space="0" w:color="auto"/>
        <w:bottom w:val="none" w:sz="0" w:space="0" w:color="auto"/>
        <w:right w:val="none" w:sz="0" w:space="0" w:color="auto"/>
      </w:divBdr>
    </w:div>
    <w:div w:id="410928744">
      <w:bodyDiv w:val="1"/>
      <w:marLeft w:val="0"/>
      <w:marRight w:val="0"/>
      <w:marTop w:val="0"/>
      <w:marBottom w:val="0"/>
      <w:divBdr>
        <w:top w:val="none" w:sz="0" w:space="0" w:color="auto"/>
        <w:left w:val="none" w:sz="0" w:space="0" w:color="auto"/>
        <w:bottom w:val="none" w:sz="0" w:space="0" w:color="auto"/>
        <w:right w:val="none" w:sz="0" w:space="0" w:color="auto"/>
      </w:divBdr>
    </w:div>
    <w:div w:id="530843770">
      <w:bodyDiv w:val="1"/>
      <w:marLeft w:val="0"/>
      <w:marRight w:val="0"/>
      <w:marTop w:val="0"/>
      <w:marBottom w:val="0"/>
      <w:divBdr>
        <w:top w:val="none" w:sz="0" w:space="0" w:color="auto"/>
        <w:left w:val="none" w:sz="0" w:space="0" w:color="auto"/>
        <w:bottom w:val="none" w:sz="0" w:space="0" w:color="auto"/>
        <w:right w:val="none" w:sz="0" w:space="0" w:color="auto"/>
      </w:divBdr>
      <w:divsChild>
        <w:div w:id="1206715680">
          <w:marLeft w:val="994"/>
          <w:marRight w:val="0"/>
          <w:marTop w:val="0"/>
          <w:marBottom w:val="0"/>
          <w:divBdr>
            <w:top w:val="none" w:sz="0" w:space="0" w:color="auto"/>
            <w:left w:val="none" w:sz="0" w:space="0" w:color="auto"/>
            <w:bottom w:val="none" w:sz="0" w:space="0" w:color="auto"/>
            <w:right w:val="none" w:sz="0" w:space="0" w:color="auto"/>
          </w:divBdr>
        </w:div>
      </w:divsChild>
    </w:div>
    <w:div w:id="845633978">
      <w:bodyDiv w:val="1"/>
      <w:marLeft w:val="0"/>
      <w:marRight w:val="0"/>
      <w:marTop w:val="0"/>
      <w:marBottom w:val="0"/>
      <w:divBdr>
        <w:top w:val="none" w:sz="0" w:space="0" w:color="auto"/>
        <w:left w:val="none" w:sz="0" w:space="0" w:color="auto"/>
        <w:bottom w:val="none" w:sz="0" w:space="0" w:color="auto"/>
        <w:right w:val="none" w:sz="0" w:space="0" w:color="auto"/>
      </w:divBdr>
    </w:div>
    <w:div w:id="960380929">
      <w:bodyDiv w:val="1"/>
      <w:marLeft w:val="0"/>
      <w:marRight w:val="0"/>
      <w:marTop w:val="0"/>
      <w:marBottom w:val="0"/>
      <w:divBdr>
        <w:top w:val="none" w:sz="0" w:space="0" w:color="auto"/>
        <w:left w:val="none" w:sz="0" w:space="0" w:color="auto"/>
        <w:bottom w:val="none" w:sz="0" w:space="0" w:color="auto"/>
        <w:right w:val="none" w:sz="0" w:space="0" w:color="auto"/>
      </w:divBdr>
    </w:div>
    <w:div w:id="107289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A5806-44E1-4E12-AE6E-9F4BC1F11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2627</Words>
  <Characters>14978</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Zhou/Communication Standard Research Lab /SRC-Beijing/Engineer/Samsung Electronics</dc:creator>
  <cp:keywords/>
  <dc:description/>
  <cp:lastModifiedBy>Miao</cp:lastModifiedBy>
  <cp:revision>3</cp:revision>
  <dcterms:created xsi:type="dcterms:W3CDTF">2022-04-28T17:18:00Z</dcterms:created>
  <dcterms:modified xsi:type="dcterms:W3CDTF">2022-04-29T08:39:00Z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